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E7330">
      <w:pPr>
        <w:jc w:val="center"/>
        <w:rPr>
          <w:rFonts w:ascii="Calibri" w:hAnsi="Calibri" w:cs="Calibri"/>
          <w:b/>
          <w:bCs/>
          <w:sz w:val="22"/>
          <w:szCs w:val="22"/>
        </w:rPr>
      </w:pPr>
      <w:r>
        <w:rPr>
          <w:rFonts w:ascii="Calibri" w:hAnsi="Calibri" w:cs="Calibri"/>
          <w:b/>
          <w:bCs/>
          <w:sz w:val="22"/>
          <w:szCs w:val="22"/>
        </w:rPr>
        <w:t xml:space="preserve">PERJANJIAN KERJASAMA </w:t>
      </w:r>
    </w:p>
    <w:p w14:paraId="5D85B92D">
      <w:pPr>
        <w:jc w:val="center"/>
        <w:rPr>
          <w:rFonts w:ascii="Calibri" w:hAnsi="Calibri" w:cs="Calibri"/>
          <w:b/>
          <w:bCs/>
          <w:sz w:val="22"/>
          <w:szCs w:val="22"/>
        </w:rPr>
      </w:pPr>
      <w:r>
        <w:rPr>
          <w:rFonts w:ascii="Calibri" w:hAnsi="Calibri" w:cs="Calibri"/>
          <w:b/>
          <w:bCs/>
          <w:sz w:val="22"/>
          <w:szCs w:val="22"/>
        </w:rPr>
        <w:t>JASA PENGANGKUTAN</w:t>
      </w:r>
    </w:p>
    <w:p w14:paraId="6E1DCAC9">
      <w:pPr>
        <w:jc w:val="center"/>
        <w:rPr>
          <w:rFonts w:ascii="Calibri" w:hAnsi="Calibri" w:cs="Calibri"/>
          <w:b/>
          <w:bCs/>
          <w:sz w:val="22"/>
          <w:szCs w:val="22"/>
        </w:rPr>
      </w:pPr>
      <w:r>
        <w:rPr>
          <w:rFonts w:ascii="Calibri" w:hAnsi="Calibri" w:cs="Calibri"/>
          <w:b/>
          <w:bCs/>
          <w:sz w:val="22"/>
          <w:szCs w:val="22"/>
        </w:rPr>
        <w:t>ANTARA</w:t>
      </w:r>
    </w:p>
    <w:p w14:paraId="07F98040">
      <w:pPr>
        <w:jc w:val="center"/>
        <w:rPr>
          <w:rFonts w:ascii="Calibri" w:hAnsi="Calibri" w:cs="Calibri"/>
          <w:b/>
          <w:bCs/>
          <w:sz w:val="22"/>
          <w:szCs w:val="22"/>
        </w:rPr>
      </w:pPr>
      <w:r>
        <w:rPr>
          <w:rFonts w:ascii="Calibri" w:hAnsi="Calibri" w:cs="Calibri"/>
          <w:b/>
          <w:bCs/>
          <w:sz w:val="22"/>
          <w:szCs w:val="22"/>
        </w:rPr>
        <w:t xml:space="preserve">PT NIRAMAS UTAMA </w:t>
      </w:r>
    </w:p>
    <w:p w14:paraId="09B9DB37">
      <w:pPr>
        <w:jc w:val="center"/>
        <w:rPr>
          <w:rFonts w:ascii="Calibri" w:hAnsi="Calibri" w:cs="Calibri"/>
          <w:b/>
          <w:bCs/>
          <w:sz w:val="22"/>
          <w:szCs w:val="22"/>
        </w:rPr>
      </w:pPr>
      <w:r>
        <w:rPr>
          <w:rFonts w:ascii="Calibri" w:hAnsi="Calibri" w:cs="Calibri"/>
          <w:b/>
          <w:bCs/>
          <w:sz w:val="22"/>
          <w:szCs w:val="22"/>
        </w:rPr>
        <w:t>DENGAN</w:t>
      </w:r>
    </w:p>
    <w:p w14:paraId="3A1B76CB">
      <w:pPr>
        <w:jc w:val="center"/>
        <w:rPr>
          <w:rFonts w:hint="default" w:ascii="Calibri" w:hAnsi="Calibri" w:cs="Calibri"/>
          <w:b/>
          <w:bCs/>
          <w:sz w:val="22"/>
          <w:szCs w:val="22"/>
          <w:highlight w:val="yellow"/>
          <w:lang w:val="en-US"/>
        </w:rPr>
      </w:pPr>
      <w:r>
        <w:rPr>
          <w:rFonts w:ascii="Calibri" w:hAnsi="Calibri" w:cs="Calibri"/>
          <w:b/>
          <w:bCs/>
          <w:sz w:val="22"/>
          <w:szCs w:val="22"/>
          <w:highlight w:val="yellow"/>
        </w:rPr>
        <w:t xml:space="preserve">PT </w:t>
      </w:r>
      <w:r>
        <w:rPr>
          <w:rFonts w:hint="default" w:ascii="Calibri" w:hAnsi="Calibri" w:cs="Calibri"/>
          <w:b/>
          <w:bCs/>
          <w:sz w:val="22"/>
          <w:szCs w:val="22"/>
          <w:highlight w:val="yellow"/>
          <w:lang w:val="en-US"/>
        </w:rPr>
        <w:t>………..</w:t>
      </w:r>
    </w:p>
    <w:p w14:paraId="4AA90ADC">
      <w:pPr>
        <w:jc w:val="center"/>
        <w:rPr>
          <w:rFonts w:hint="default" w:ascii="Calibri" w:hAnsi="Calibri" w:cs="Calibri"/>
          <w:b/>
          <w:bCs/>
          <w:sz w:val="22"/>
          <w:szCs w:val="22"/>
          <w:lang w:val="en-US"/>
        </w:rPr>
      </w:pPr>
      <w:r>
        <w:rPr>
          <w:rFonts w:ascii="Calibri" w:hAnsi="Calibri" w:cs="Calibri"/>
          <w:b/>
          <w:bCs/>
          <w:sz w:val="22"/>
          <w:szCs w:val="22"/>
        </w:rPr>
        <w:t xml:space="preserve">NO: </w:t>
      </w:r>
      <w:r>
        <w:rPr>
          <w:rFonts w:hint="default" w:ascii="Calibri" w:hAnsi="Calibri" w:cs="Calibri"/>
          <w:b/>
          <w:bCs/>
          <w:sz w:val="22"/>
          <w:szCs w:val="22"/>
          <w:lang w:val="en-US"/>
        </w:rPr>
        <w:t>….</w:t>
      </w:r>
      <w:r>
        <w:rPr>
          <w:rFonts w:ascii="Calibri" w:hAnsi="Calibri" w:cs="Calibri"/>
          <w:b/>
          <w:bCs/>
          <w:sz w:val="22"/>
          <w:szCs w:val="22"/>
        </w:rPr>
        <w:t>/LRA/NU-PKS/III/202</w:t>
      </w:r>
      <w:r>
        <w:rPr>
          <w:rFonts w:hint="default" w:ascii="Calibri" w:hAnsi="Calibri" w:cs="Calibri"/>
          <w:b/>
          <w:bCs/>
          <w:sz w:val="22"/>
          <w:szCs w:val="22"/>
          <w:lang w:val="en-US"/>
        </w:rPr>
        <w:t>6</w:t>
      </w:r>
    </w:p>
    <w:p w14:paraId="52126DD7">
      <w:pPr>
        <w:jc w:val="center"/>
        <w:rPr>
          <w:rFonts w:ascii="Calibri" w:hAnsi="Calibri" w:cs="Calibri"/>
          <w:b/>
          <w:bCs/>
          <w:sz w:val="22"/>
          <w:szCs w:val="22"/>
        </w:rPr>
      </w:pPr>
    </w:p>
    <w:p w14:paraId="280CBBBB">
      <w:pPr>
        <w:jc w:val="both"/>
        <w:rPr>
          <w:rFonts w:ascii="Calibri" w:hAnsi="Calibri" w:cs="Calibri"/>
          <w:sz w:val="22"/>
          <w:szCs w:val="22"/>
        </w:rPr>
      </w:pPr>
      <w:r>
        <w:rPr>
          <w:rFonts w:ascii="Calibri" w:hAnsi="Calibri" w:cs="Calibri"/>
          <w:sz w:val="22"/>
          <w:szCs w:val="22"/>
        </w:rPr>
        <w:t>Perjanjian Kerjasama Jasa Pengangkutan ini selanjutnya disebut sebagai “Perjanjian” dibuat dan ditandatangani pada tanggal</w:t>
      </w:r>
      <w:r>
        <w:rPr>
          <w:rFonts w:hint="default" w:ascii="Calibri" w:hAnsi="Calibri" w:cs="Calibri"/>
          <w:sz w:val="22"/>
          <w:szCs w:val="22"/>
          <w:lang w:val="en-US"/>
        </w:rPr>
        <w:t xml:space="preserve"> 26 Maret</w:t>
      </w:r>
      <w:r>
        <w:rPr>
          <w:rFonts w:ascii="Calibri" w:hAnsi="Calibri" w:cs="Calibri"/>
          <w:sz w:val="22"/>
          <w:szCs w:val="22"/>
        </w:rPr>
        <w:t xml:space="preserve"> </w:t>
      </w:r>
      <w:bookmarkStart w:id="0" w:name="_GoBack"/>
      <w:bookmarkEnd w:id="0"/>
      <w:r>
        <w:rPr>
          <w:rFonts w:ascii="Calibri" w:hAnsi="Calibri" w:cs="Calibri"/>
          <w:sz w:val="22"/>
          <w:szCs w:val="22"/>
        </w:rPr>
        <w:t>202</w:t>
      </w:r>
      <w:r>
        <w:rPr>
          <w:rFonts w:hint="default" w:ascii="Calibri" w:hAnsi="Calibri" w:cs="Calibri"/>
          <w:sz w:val="22"/>
          <w:szCs w:val="22"/>
          <w:lang w:val="en-US"/>
        </w:rPr>
        <w:t>6</w:t>
      </w:r>
      <w:r>
        <w:rPr>
          <w:rFonts w:ascii="Calibri" w:hAnsi="Calibri" w:cs="Calibri"/>
          <w:sz w:val="22"/>
          <w:szCs w:val="22"/>
        </w:rPr>
        <w:t>, oleh dan antara:</w:t>
      </w:r>
    </w:p>
    <w:p w14:paraId="0B8ABA9F">
      <w:pPr>
        <w:jc w:val="both"/>
        <w:rPr>
          <w:rFonts w:ascii="Calibri" w:hAnsi="Calibri" w:cs="Calibri"/>
          <w:sz w:val="22"/>
          <w:szCs w:val="22"/>
        </w:rPr>
      </w:pPr>
    </w:p>
    <w:p w14:paraId="64261663">
      <w:pPr>
        <w:numPr>
          <w:ilvl w:val="0"/>
          <w:numId w:val="1"/>
        </w:numPr>
        <w:jc w:val="both"/>
        <w:rPr>
          <w:rFonts w:ascii="Calibri" w:hAnsi="Calibri" w:cs="Calibri"/>
          <w:sz w:val="22"/>
          <w:szCs w:val="22"/>
        </w:rPr>
      </w:pPr>
      <w:r>
        <w:rPr>
          <w:rFonts w:ascii="Calibri" w:hAnsi="Calibri" w:cs="Calibri"/>
          <w:b/>
          <w:bCs/>
          <w:sz w:val="22"/>
          <w:szCs w:val="22"/>
        </w:rPr>
        <w:t>PT NIRAMAS UTAMA</w:t>
      </w:r>
      <w:r>
        <w:rPr>
          <w:rFonts w:ascii="Calibri" w:hAnsi="Calibri" w:cs="Calibri"/>
          <w:sz w:val="22"/>
          <w:szCs w:val="22"/>
        </w:rPr>
        <w:t xml:space="preserve"> suatu perseroan terbatas yang didirikan berdasarkan hukum Negara Republik Indonesia, berkedudukan di Jalan Raya Bekasi Tambun KM 39.5, Jatimulya, Kec. Tambun Selatan, Kab. Bekasi, Jawa Barat 17510, dalam hal ini diwakili oleh </w:t>
      </w:r>
      <w:r>
        <w:rPr>
          <w:rFonts w:hint="default" w:ascii="Calibri" w:hAnsi="Calibri" w:cs="Calibri"/>
          <w:b/>
          <w:bCs/>
          <w:sz w:val="22"/>
          <w:szCs w:val="22"/>
          <w:lang w:val="en-US"/>
        </w:rPr>
        <w:t>Adhi Siswaya Lukman</w:t>
      </w:r>
      <w:r>
        <w:rPr>
          <w:rFonts w:ascii="Calibri" w:hAnsi="Calibri" w:cs="Calibri"/>
          <w:sz w:val="22"/>
          <w:szCs w:val="22"/>
        </w:rPr>
        <w:t xml:space="preserve"> yang bertindak dalam kedudukannya selaku Direktur, untuk selanjutnya disebut “Pihak Pertama”.</w:t>
      </w:r>
    </w:p>
    <w:p w14:paraId="2435CFC0">
      <w:pPr>
        <w:jc w:val="both"/>
        <w:rPr>
          <w:rFonts w:ascii="Calibri" w:hAnsi="Calibri" w:cs="Calibri"/>
          <w:sz w:val="22"/>
          <w:szCs w:val="22"/>
        </w:rPr>
      </w:pPr>
    </w:p>
    <w:p w14:paraId="3F6FAEEC">
      <w:pPr>
        <w:numPr>
          <w:ilvl w:val="0"/>
          <w:numId w:val="1"/>
        </w:numPr>
        <w:jc w:val="both"/>
        <w:rPr>
          <w:rFonts w:ascii="Calibri" w:hAnsi="Calibri" w:cs="Calibri"/>
          <w:sz w:val="22"/>
          <w:szCs w:val="22"/>
          <w:highlight w:val="yellow"/>
        </w:rPr>
      </w:pPr>
      <w:r>
        <w:rPr>
          <w:rFonts w:ascii="Calibri" w:hAnsi="Calibri" w:cs="Calibri"/>
          <w:b/>
          <w:bCs/>
          <w:sz w:val="22"/>
          <w:szCs w:val="22"/>
          <w:highlight w:val="yellow"/>
        </w:rPr>
        <w:t xml:space="preserve">PT </w:t>
      </w:r>
      <w:r>
        <w:rPr>
          <w:rFonts w:hint="default" w:ascii="Calibri" w:hAnsi="Calibri" w:cs="Calibri"/>
          <w:b/>
          <w:bCs/>
          <w:sz w:val="22"/>
          <w:szCs w:val="22"/>
          <w:highlight w:val="yellow"/>
          <w:lang w:val="en-US"/>
        </w:rPr>
        <w:t>……..</w:t>
      </w:r>
      <w:r>
        <w:rPr>
          <w:rFonts w:ascii="Calibri" w:hAnsi="Calibri" w:cs="Calibri"/>
          <w:sz w:val="22"/>
          <w:szCs w:val="22"/>
          <w:highlight w:val="yellow"/>
        </w:rPr>
        <w:t xml:space="preserve"> suatu </w:t>
      </w:r>
      <w:r>
        <w:rPr>
          <w:rFonts w:ascii="Calibri" w:hAnsi="Calibri" w:cs="Calibri"/>
          <w:sz w:val="22"/>
          <w:szCs w:val="22"/>
          <w:highlight w:val="yellow"/>
          <w:lang w:val="id-ID"/>
        </w:rPr>
        <w:t>perusahaan</w:t>
      </w:r>
      <w:r>
        <w:rPr>
          <w:rFonts w:ascii="Calibri" w:hAnsi="Calibri" w:cs="Calibri"/>
          <w:sz w:val="22"/>
          <w:szCs w:val="22"/>
          <w:highlight w:val="yellow"/>
        </w:rPr>
        <w:t xml:space="preserve"> yang didirikan berdasarkan hukum Negara Republik Indonesia, berkedudukan di </w:t>
      </w:r>
      <w:r>
        <w:rPr>
          <w:rFonts w:hint="default" w:ascii="Calibri" w:hAnsi="Calibri" w:cs="Calibri"/>
          <w:sz w:val="22"/>
          <w:szCs w:val="22"/>
          <w:highlight w:val="yellow"/>
          <w:lang w:val="en-US"/>
        </w:rPr>
        <w:t>…………</w:t>
      </w:r>
      <w:r>
        <w:rPr>
          <w:rFonts w:ascii="Calibri" w:hAnsi="Calibri" w:cs="Calibri"/>
          <w:sz w:val="22"/>
          <w:szCs w:val="22"/>
          <w:highlight w:val="yellow"/>
        </w:rPr>
        <w:t xml:space="preserve">, dalam hal ini diwakili oleh </w:t>
      </w:r>
      <w:r>
        <w:rPr>
          <w:rFonts w:hint="default" w:ascii="Calibri" w:hAnsi="Calibri" w:cs="Calibri"/>
          <w:sz w:val="22"/>
          <w:szCs w:val="22"/>
          <w:highlight w:val="yellow"/>
          <w:lang w:val="en-US"/>
        </w:rPr>
        <w:t>………</w:t>
      </w:r>
      <w:r>
        <w:rPr>
          <w:rFonts w:ascii="Calibri" w:hAnsi="Calibri" w:cs="Calibri"/>
          <w:sz w:val="22"/>
          <w:szCs w:val="22"/>
          <w:highlight w:val="yellow"/>
        </w:rPr>
        <w:t xml:space="preserve"> yang bertindak dalam kedudukannya selaku Direktur Utama, untuk selanjutnya disebut “Pihak Kedua”.</w:t>
      </w:r>
    </w:p>
    <w:p w14:paraId="3A967A16">
      <w:pPr>
        <w:jc w:val="both"/>
        <w:rPr>
          <w:rFonts w:ascii="Calibri" w:hAnsi="Calibri" w:cs="Calibri"/>
          <w:sz w:val="22"/>
          <w:szCs w:val="22"/>
        </w:rPr>
      </w:pPr>
    </w:p>
    <w:p w14:paraId="39D67C7A">
      <w:pPr>
        <w:jc w:val="both"/>
        <w:rPr>
          <w:rFonts w:ascii="Calibri" w:hAnsi="Calibri" w:cs="Calibri"/>
          <w:sz w:val="22"/>
          <w:szCs w:val="22"/>
        </w:rPr>
      </w:pPr>
      <w:r>
        <w:rPr>
          <w:rFonts w:ascii="Calibri" w:hAnsi="Calibri" w:cs="Calibri"/>
          <w:sz w:val="22"/>
          <w:szCs w:val="22"/>
        </w:rPr>
        <w:t>Pihak Pertama dan Pihak Kedua secara bersama-sama untuk selanjutnya disebut “Para Pihak”, secara masing-masing disebut sebagai “Pihak”.</w:t>
      </w:r>
    </w:p>
    <w:p w14:paraId="74723008">
      <w:pPr>
        <w:jc w:val="both"/>
        <w:rPr>
          <w:rFonts w:ascii="Calibri" w:hAnsi="Calibri" w:cs="Calibri"/>
          <w:sz w:val="22"/>
          <w:szCs w:val="22"/>
        </w:rPr>
      </w:pPr>
    </w:p>
    <w:p w14:paraId="5BA98955">
      <w:pPr>
        <w:jc w:val="both"/>
        <w:rPr>
          <w:rFonts w:ascii="Calibri" w:hAnsi="Calibri" w:cs="Calibri"/>
          <w:sz w:val="22"/>
          <w:szCs w:val="22"/>
        </w:rPr>
      </w:pPr>
      <w:r>
        <w:rPr>
          <w:rFonts w:ascii="Calibri" w:hAnsi="Calibri" w:cs="Calibri"/>
          <w:sz w:val="22"/>
          <w:szCs w:val="22"/>
        </w:rPr>
        <w:t>Para Pihak dengan ini menerangkan terlebih dahulu hal-hal sebagai berikut:</w:t>
      </w:r>
    </w:p>
    <w:p w14:paraId="12066769">
      <w:pPr>
        <w:jc w:val="both"/>
        <w:rPr>
          <w:rFonts w:ascii="Calibri" w:hAnsi="Calibri" w:cs="Calibri"/>
          <w:sz w:val="22"/>
          <w:szCs w:val="22"/>
        </w:rPr>
      </w:pPr>
    </w:p>
    <w:p w14:paraId="1AB9DF58">
      <w:pPr>
        <w:numPr>
          <w:ilvl w:val="0"/>
          <w:numId w:val="2"/>
        </w:numPr>
        <w:tabs>
          <w:tab w:val="left" w:pos="450"/>
          <w:tab w:val="clear" w:pos="425"/>
        </w:tabs>
        <w:ind w:left="450" w:hanging="450"/>
        <w:jc w:val="both"/>
        <w:rPr>
          <w:rFonts w:ascii="Calibri" w:hAnsi="Calibri" w:eastAsia="Calibri" w:cs="Calibri"/>
          <w:color w:val="000000"/>
          <w:sz w:val="22"/>
          <w:szCs w:val="22"/>
        </w:rPr>
      </w:pPr>
      <w:r>
        <w:rPr>
          <w:rFonts w:ascii="Calibri" w:hAnsi="Calibri" w:eastAsia="Calibri" w:cs="Calibri"/>
          <w:color w:val="000000"/>
          <w:sz w:val="22"/>
          <w:szCs w:val="22"/>
        </w:rPr>
        <w:t>Bahwa Pihak Pertama adalah suatu perseroan yang didirikan berdasarkan secara sah berdasarkan hukum negara Republik Indonesia yang bergerak di bidang produksi makanan dan minuman.</w:t>
      </w:r>
    </w:p>
    <w:p w14:paraId="67B9EF49">
      <w:pPr>
        <w:numPr>
          <w:ilvl w:val="0"/>
          <w:numId w:val="2"/>
        </w:numPr>
        <w:ind w:left="450" w:hanging="450"/>
        <w:jc w:val="both"/>
        <w:rPr>
          <w:rFonts w:ascii="Calibri" w:hAnsi="Calibri" w:cs="Calibri"/>
          <w:sz w:val="22"/>
          <w:szCs w:val="22"/>
        </w:rPr>
      </w:pPr>
      <w:r>
        <w:rPr>
          <w:rFonts w:ascii="Calibri" w:hAnsi="Calibri" w:cs="Calibri"/>
          <w:sz w:val="22"/>
          <w:szCs w:val="22"/>
        </w:rPr>
        <w:t xml:space="preserve">Bahwa Pihak Kedua adalah </w:t>
      </w:r>
      <w:r>
        <w:rPr>
          <w:rFonts w:ascii="Calibri" w:hAnsi="Calibri" w:cs="Calibri"/>
          <w:sz w:val="22"/>
          <w:szCs w:val="22"/>
          <w:lang w:val="id-ID"/>
        </w:rPr>
        <w:t>perusahaan</w:t>
      </w:r>
      <w:r>
        <w:rPr>
          <w:rFonts w:ascii="Calibri" w:hAnsi="Calibri" w:cs="Calibri"/>
          <w:sz w:val="22"/>
          <w:szCs w:val="22"/>
        </w:rPr>
        <w:t xml:space="preserve"> yang didirikan berdasarkan secara sah berdasarkan hukum negara Republik Indonesia yang bergerak di bidang jasa transportasi.</w:t>
      </w:r>
    </w:p>
    <w:p w14:paraId="631DA5D3">
      <w:pPr>
        <w:numPr>
          <w:ilvl w:val="0"/>
          <w:numId w:val="2"/>
        </w:numPr>
        <w:tabs>
          <w:tab w:val="left" w:pos="450"/>
          <w:tab w:val="clear" w:pos="425"/>
        </w:tabs>
        <w:ind w:left="450" w:hanging="450"/>
        <w:jc w:val="both"/>
        <w:rPr>
          <w:rFonts w:ascii="Calibri" w:hAnsi="Calibri" w:cs="Calibri"/>
          <w:sz w:val="22"/>
          <w:szCs w:val="22"/>
        </w:rPr>
      </w:pPr>
      <w:r>
        <w:rPr>
          <w:rFonts w:ascii="Calibri" w:hAnsi="Calibri" w:cs="Calibri"/>
          <w:sz w:val="22"/>
          <w:szCs w:val="22"/>
        </w:rPr>
        <w:t>Bahwa Pihak Pertama menunjuk Pihak Kedua sebagai vendor yang melakukan pengangkutan/pengiriman barang, dan Pihak Kedua menerima penunjukkan tersebut.</w:t>
      </w:r>
    </w:p>
    <w:p w14:paraId="036F757C">
      <w:pPr>
        <w:jc w:val="both"/>
        <w:rPr>
          <w:rFonts w:ascii="Calibri" w:hAnsi="Calibri" w:cs="Calibri"/>
          <w:sz w:val="22"/>
          <w:szCs w:val="22"/>
        </w:rPr>
      </w:pPr>
    </w:p>
    <w:p w14:paraId="65FAC3C0">
      <w:pPr>
        <w:jc w:val="both"/>
        <w:rPr>
          <w:rFonts w:ascii="Calibri" w:hAnsi="Calibri" w:cs="Calibri"/>
          <w:kern w:val="2"/>
          <w:sz w:val="22"/>
          <w:szCs w:val="22"/>
          <w:lang w:val="id-ID"/>
        </w:rPr>
      </w:pPr>
      <w:r>
        <w:rPr>
          <w:rFonts w:ascii="Calibri" w:hAnsi="Calibri" w:cs="Calibri"/>
          <w:sz w:val="22"/>
          <w:szCs w:val="22"/>
        </w:rPr>
        <w:t xml:space="preserve">Berdasarkan hal-hal tersebut di atas, </w:t>
      </w:r>
      <w:r>
        <w:rPr>
          <w:rFonts w:ascii="Calibri" w:hAnsi="Calibri" w:cs="Calibri"/>
          <w:kern w:val="2"/>
          <w:sz w:val="22"/>
          <w:szCs w:val="22"/>
          <w:lang w:val="id-ID"/>
        </w:rPr>
        <w:t>Para Pihak dengan ini setuju dan sepakat untuk mengikatkan diri pada Perjanjian ini berdasarkan syarat dan ketentuan sebagai berikut:</w:t>
      </w:r>
    </w:p>
    <w:p w14:paraId="6034954F">
      <w:pPr>
        <w:spacing w:line="276" w:lineRule="auto"/>
        <w:jc w:val="both"/>
        <w:rPr>
          <w:rFonts w:ascii="Calibri" w:hAnsi="Calibri" w:cs="Calibri"/>
          <w:sz w:val="22"/>
          <w:szCs w:val="22"/>
        </w:rPr>
      </w:pPr>
      <w:r>
        <w:rPr>
          <w:rFonts w:ascii="Calibri" w:hAnsi="Calibri" w:cs="Calibri"/>
          <w:sz w:val="22"/>
          <w:szCs w:val="22"/>
        </w:rPr>
        <w:t xml:space="preserve"> </w:t>
      </w:r>
    </w:p>
    <w:p w14:paraId="5C50DB81">
      <w:pPr>
        <w:jc w:val="center"/>
        <w:rPr>
          <w:rFonts w:ascii="Calibri" w:hAnsi="Calibri" w:cs="Calibri"/>
          <w:b/>
          <w:bCs/>
          <w:sz w:val="22"/>
          <w:szCs w:val="22"/>
        </w:rPr>
      </w:pPr>
      <w:r>
        <w:rPr>
          <w:rFonts w:ascii="Calibri" w:hAnsi="Calibri" w:cs="Calibri"/>
          <w:b/>
          <w:bCs/>
          <w:sz w:val="22"/>
          <w:szCs w:val="22"/>
        </w:rPr>
        <w:t>PASAL 1</w:t>
      </w:r>
    </w:p>
    <w:p w14:paraId="2501BB9B">
      <w:pPr>
        <w:jc w:val="center"/>
        <w:rPr>
          <w:rFonts w:ascii="Calibri" w:hAnsi="Calibri" w:cs="Calibri"/>
          <w:b/>
          <w:bCs/>
          <w:sz w:val="22"/>
          <w:szCs w:val="22"/>
        </w:rPr>
      </w:pPr>
      <w:r>
        <w:rPr>
          <w:rFonts w:ascii="Calibri" w:hAnsi="Calibri" w:cs="Calibri"/>
          <w:b/>
          <w:bCs/>
          <w:sz w:val="22"/>
          <w:szCs w:val="22"/>
        </w:rPr>
        <w:t>DEFINISI</w:t>
      </w:r>
    </w:p>
    <w:p w14:paraId="4E86F7AF">
      <w:pPr>
        <w:jc w:val="center"/>
        <w:rPr>
          <w:rFonts w:ascii="Calibri" w:hAnsi="Calibri" w:cs="Calibri"/>
          <w:b/>
          <w:bCs/>
          <w:sz w:val="22"/>
          <w:szCs w:val="22"/>
        </w:rPr>
      </w:pPr>
    </w:p>
    <w:p w14:paraId="2AD8CE44">
      <w:pPr>
        <w:jc w:val="both"/>
        <w:rPr>
          <w:rFonts w:ascii="Calibri" w:hAnsi="Calibri" w:cs="Calibri"/>
          <w:sz w:val="22"/>
          <w:szCs w:val="22"/>
        </w:rPr>
      </w:pPr>
      <w:r>
        <w:rPr>
          <w:rFonts w:ascii="Calibri" w:hAnsi="Calibri" w:cs="Calibri"/>
          <w:sz w:val="22"/>
          <w:szCs w:val="22"/>
        </w:rPr>
        <w:t>Istilah-istilah di bawah ini, saat digunakan dalam Perjanjian atau dokumen lain yang disebut dalam Perjanjian ini, akan memiliki arti sebagai berikut:</w:t>
      </w:r>
    </w:p>
    <w:p w14:paraId="5A6DCA70">
      <w:pPr>
        <w:numPr>
          <w:ilvl w:val="0"/>
          <w:numId w:val="3"/>
        </w:numPr>
        <w:tabs>
          <w:tab w:val="clear" w:pos="425"/>
        </w:tabs>
        <w:jc w:val="both"/>
        <w:rPr>
          <w:rFonts w:ascii="Calibri" w:hAnsi="Calibri" w:cs="Calibri"/>
          <w:sz w:val="22"/>
          <w:szCs w:val="22"/>
        </w:rPr>
      </w:pPr>
      <w:r>
        <w:rPr>
          <w:rFonts w:ascii="Calibri" w:hAnsi="Calibri" w:cs="Calibri"/>
          <w:b/>
          <w:bCs/>
          <w:sz w:val="22"/>
          <w:szCs w:val="22"/>
        </w:rPr>
        <w:t>Alamat Pengiriman</w:t>
      </w:r>
      <w:r>
        <w:rPr>
          <w:rFonts w:ascii="Calibri" w:hAnsi="Calibri" w:cs="Calibri"/>
          <w:sz w:val="22"/>
          <w:szCs w:val="22"/>
        </w:rPr>
        <w:t xml:space="preserve"> berarti suatu alamat yang ditentukan oleh Pihak Pertama sebagai alamat tujuan pengiriman barang.</w:t>
      </w:r>
    </w:p>
    <w:p w14:paraId="40FC0C52">
      <w:pPr>
        <w:numPr>
          <w:ilvl w:val="0"/>
          <w:numId w:val="3"/>
        </w:numPr>
        <w:tabs>
          <w:tab w:val="clear" w:pos="425"/>
        </w:tabs>
        <w:jc w:val="both"/>
        <w:rPr>
          <w:rFonts w:ascii="Calibri" w:hAnsi="Calibri" w:cs="Calibri"/>
          <w:sz w:val="22"/>
          <w:szCs w:val="22"/>
        </w:rPr>
      </w:pPr>
      <w:r>
        <w:rPr>
          <w:rFonts w:ascii="Calibri" w:hAnsi="Calibri" w:cs="Calibri"/>
          <w:b/>
          <w:bCs/>
          <w:sz w:val="22"/>
          <w:szCs w:val="22"/>
        </w:rPr>
        <w:t>Alamat Penjemputan</w:t>
      </w:r>
      <w:r>
        <w:rPr>
          <w:rFonts w:ascii="Calibri" w:hAnsi="Calibri" w:cs="Calibri"/>
          <w:sz w:val="22"/>
          <w:szCs w:val="22"/>
        </w:rPr>
        <w:t xml:space="preserve"> berarti suatu alamat yang ditentukan oleh Pihak Pertama sebagai alamat penjemputan barang.</w:t>
      </w:r>
    </w:p>
    <w:p w14:paraId="20717344">
      <w:pPr>
        <w:numPr>
          <w:ilvl w:val="0"/>
          <w:numId w:val="3"/>
        </w:numPr>
        <w:tabs>
          <w:tab w:val="clear" w:pos="425"/>
        </w:tabs>
        <w:jc w:val="both"/>
        <w:rPr>
          <w:rFonts w:ascii="Calibri" w:hAnsi="Calibri" w:cs="Calibri"/>
          <w:sz w:val="22"/>
          <w:szCs w:val="22"/>
        </w:rPr>
      </w:pPr>
      <w:r>
        <w:rPr>
          <w:rFonts w:ascii="Calibri" w:hAnsi="Calibri" w:cs="Calibri"/>
          <w:b/>
          <w:bCs/>
          <w:sz w:val="22"/>
          <w:szCs w:val="22"/>
        </w:rPr>
        <w:t>Barang</w:t>
      </w:r>
      <w:r>
        <w:rPr>
          <w:rFonts w:ascii="Calibri" w:hAnsi="Calibri" w:cs="Calibri"/>
          <w:sz w:val="22"/>
          <w:szCs w:val="22"/>
        </w:rPr>
        <w:t xml:space="preserve"> berarti barang kiriman yang akan diproses sesuai jenis layanan oleh Pihak Kedua.</w:t>
      </w:r>
    </w:p>
    <w:p w14:paraId="3B5FCA80">
      <w:pPr>
        <w:numPr>
          <w:ilvl w:val="0"/>
          <w:numId w:val="3"/>
        </w:numPr>
        <w:tabs>
          <w:tab w:val="clear" w:pos="425"/>
        </w:tabs>
        <w:jc w:val="both"/>
        <w:rPr>
          <w:rFonts w:ascii="Calibri" w:hAnsi="Calibri" w:cs="Calibri"/>
          <w:sz w:val="22"/>
          <w:szCs w:val="22"/>
        </w:rPr>
      </w:pPr>
      <w:r>
        <w:rPr>
          <w:rFonts w:ascii="Calibri" w:hAnsi="Calibri" w:cs="Calibri"/>
          <w:b/>
          <w:bCs/>
          <w:sz w:val="22"/>
          <w:szCs w:val="22"/>
        </w:rPr>
        <w:t>Barang Hilang</w:t>
      </w:r>
      <w:r>
        <w:rPr>
          <w:rFonts w:ascii="Calibri" w:hAnsi="Calibri" w:cs="Calibri"/>
          <w:sz w:val="22"/>
          <w:szCs w:val="22"/>
        </w:rPr>
        <w:t xml:space="preserve"> berarti suatu kondisi dimana keberadaan barang tidak dapat terdeteksi dalam sistem Pihak Kedua maupun tidak diketahui keberadaan fisiknya setelah lebih dari </w:t>
      </w:r>
      <w:r>
        <w:rPr>
          <w:rFonts w:hint="default" w:ascii="Calibri" w:hAnsi="Calibri" w:cs="Calibri"/>
          <w:sz w:val="22"/>
          <w:szCs w:val="22"/>
          <w:lang w:val="en-US"/>
        </w:rPr>
        <w:t>3 (tiga)</w:t>
      </w:r>
      <w:r>
        <w:rPr>
          <w:rFonts w:ascii="Calibri" w:hAnsi="Calibri" w:cs="Calibri"/>
          <w:sz w:val="22"/>
          <w:szCs w:val="22"/>
        </w:rPr>
        <w:t xml:space="preserve"> hari</w:t>
      </w:r>
      <w:r>
        <w:rPr>
          <w:rFonts w:hint="default" w:ascii="Calibri" w:hAnsi="Calibri" w:cs="Calibri"/>
          <w:sz w:val="22"/>
          <w:szCs w:val="22"/>
          <w:lang w:val="en-US"/>
        </w:rPr>
        <w:t xml:space="preserve"> kalender</w:t>
      </w:r>
      <w:r>
        <w:rPr>
          <w:rFonts w:ascii="Calibri" w:hAnsi="Calibri" w:cs="Calibri"/>
          <w:sz w:val="22"/>
          <w:szCs w:val="22"/>
        </w:rPr>
        <w:t xml:space="preserve"> sejak barang diserahkan kepada Pihak Kedua.</w:t>
      </w:r>
    </w:p>
    <w:p w14:paraId="64E85F53">
      <w:pPr>
        <w:numPr>
          <w:ilvl w:val="0"/>
          <w:numId w:val="3"/>
        </w:numPr>
        <w:tabs>
          <w:tab w:val="clear" w:pos="425"/>
        </w:tabs>
        <w:jc w:val="both"/>
        <w:rPr>
          <w:rFonts w:ascii="Calibri" w:hAnsi="Calibri" w:cs="Calibri"/>
          <w:sz w:val="22"/>
          <w:szCs w:val="22"/>
        </w:rPr>
      </w:pPr>
      <w:r>
        <w:rPr>
          <w:rFonts w:ascii="Calibri" w:hAnsi="Calibri" w:cs="Calibri"/>
          <w:b/>
          <w:bCs/>
          <w:sz w:val="22"/>
          <w:szCs w:val="22"/>
        </w:rPr>
        <w:t xml:space="preserve">Data Rencana Pengiriman </w:t>
      </w:r>
      <w:r>
        <w:rPr>
          <w:rFonts w:ascii="Calibri" w:hAnsi="Calibri" w:cs="Calibri"/>
          <w:sz w:val="22"/>
          <w:szCs w:val="22"/>
        </w:rPr>
        <w:t>berarti rencana pengiriman barang yang berisi alamat tujuan, jumlah barang dan berat barang yang akan dikirimkan.</w:t>
      </w:r>
    </w:p>
    <w:p w14:paraId="419DD04A">
      <w:pPr>
        <w:numPr>
          <w:ilvl w:val="0"/>
          <w:numId w:val="3"/>
        </w:numPr>
        <w:tabs>
          <w:tab w:val="clear" w:pos="425"/>
        </w:tabs>
        <w:jc w:val="both"/>
        <w:rPr>
          <w:rFonts w:ascii="Calibri" w:hAnsi="Calibri" w:cs="Calibri"/>
          <w:sz w:val="22"/>
          <w:szCs w:val="22"/>
        </w:rPr>
      </w:pPr>
      <w:r>
        <w:rPr>
          <w:rFonts w:ascii="Calibri" w:hAnsi="Calibri" w:cs="Calibri"/>
          <w:b/>
          <w:bCs/>
          <w:sz w:val="22"/>
          <w:szCs w:val="22"/>
        </w:rPr>
        <w:t>Dokumen Pengiriman Penerima</w:t>
      </w:r>
      <w:r>
        <w:rPr>
          <w:rFonts w:ascii="Calibri" w:hAnsi="Calibri" w:cs="Calibri"/>
          <w:sz w:val="22"/>
          <w:szCs w:val="22"/>
        </w:rPr>
        <w:t xml:space="preserve"> berarti dokumen yang harus disertakan Pihak Kedua pada saat mengirimkan barang ke penerima barang.</w:t>
      </w:r>
    </w:p>
    <w:p w14:paraId="5E4C7841">
      <w:pPr>
        <w:numPr>
          <w:ilvl w:val="0"/>
          <w:numId w:val="3"/>
        </w:numPr>
        <w:tabs>
          <w:tab w:val="clear" w:pos="425"/>
        </w:tabs>
        <w:jc w:val="both"/>
        <w:rPr>
          <w:rFonts w:ascii="Calibri" w:hAnsi="Calibri" w:cs="Calibri"/>
          <w:sz w:val="22"/>
          <w:szCs w:val="22"/>
        </w:rPr>
      </w:pPr>
      <w:r>
        <w:rPr>
          <w:rFonts w:ascii="Calibri" w:hAnsi="Calibri" w:cs="Calibri"/>
          <w:b/>
          <w:bCs/>
          <w:sz w:val="22"/>
          <w:szCs w:val="22"/>
        </w:rPr>
        <w:t>Hari Kalender</w:t>
      </w:r>
      <w:r>
        <w:rPr>
          <w:rFonts w:ascii="Calibri" w:hAnsi="Calibri" w:cs="Calibri"/>
          <w:sz w:val="22"/>
          <w:szCs w:val="22"/>
        </w:rPr>
        <w:t xml:space="preserve"> berarti tiap-tiap hari dalam kalender termasuk hari libur nasional yang ditetapkan oleh Pemerintah.</w:t>
      </w:r>
    </w:p>
    <w:p w14:paraId="36AE397E">
      <w:pPr>
        <w:numPr>
          <w:ilvl w:val="0"/>
          <w:numId w:val="3"/>
        </w:numPr>
        <w:tabs>
          <w:tab w:val="clear" w:pos="425"/>
        </w:tabs>
        <w:jc w:val="both"/>
        <w:rPr>
          <w:rFonts w:ascii="Calibri" w:hAnsi="Calibri" w:cs="Calibri"/>
          <w:sz w:val="22"/>
          <w:szCs w:val="22"/>
        </w:rPr>
      </w:pPr>
      <w:r>
        <w:rPr>
          <w:rFonts w:ascii="Calibri" w:hAnsi="Calibri" w:cs="Calibri"/>
          <w:b/>
          <w:bCs/>
          <w:sz w:val="22"/>
          <w:szCs w:val="22"/>
        </w:rPr>
        <w:t xml:space="preserve">Hari Kerja </w:t>
      </w:r>
      <w:r>
        <w:rPr>
          <w:rFonts w:ascii="Calibri" w:hAnsi="Calibri" w:cs="Calibri"/>
          <w:sz w:val="22"/>
          <w:szCs w:val="22"/>
        </w:rPr>
        <w:t>berarti hari Senin sampai Jumat, tidak termasuk hari libur nasional atau cuti bersama yang ditetapkan Pemerintah.</w:t>
      </w:r>
    </w:p>
    <w:p w14:paraId="54E0757B">
      <w:pPr>
        <w:numPr>
          <w:ilvl w:val="0"/>
          <w:numId w:val="3"/>
        </w:numPr>
        <w:tabs>
          <w:tab w:val="clear" w:pos="425"/>
        </w:tabs>
        <w:jc w:val="both"/>
        <w:rPr>
          <w:rFonts w:ascii="Calibri" w:hAnsi="Calibri" w:cs="Calibri"/>
          <w:sz w:val="22"/>
          <w:szCs w:val="22"/>
        </w:rPr>
      </w:pPr>
      <w:r>
        <w:rPr>
          <w:rFonts w:ascii="Calibri" w:hAnsi="Calibri" w:cs="Calibri"/>
          <w:b/>
          <w:bCs/>
          <w:sz w:val="22"/>
          <w:szCs w:val="22"/>
        </w:rPr>
        <w:t>Layanan</w:t>
      </w:r>
      <w:r>
        <w:rPr>
          <w:rFonts w:ascii="Calibri" w:hAnsi="Calibri" w:cs="Calibri"/>
          <w:sz w:val="22"/>
          <w:szCs w:val="22"/>
        </w:rPr>
        <w:t xml:space="preserve"> berarti layanan pengiriman barang yang disediakan Pihak Kedua kepada Pihak Pertama sebagaimana dimaksud dalam Perjanjian ini.</w:t>
      </w:r>
    </w:p>
    <w:p w14:paraId="4207E04D">
      <w:pPr>
        <w:numPr>
          <w:ilvl w:val="0"/>
          <w:numId w:val="3"/>
        </w:numPr>
        <w:tabs>
          <w:tab w:val="clear" w:pos="425"/>
        </w:tabs>
        <w:jc w:val="both"/>
        <w:rPr>
          <w:rFonts w:ascii="Calibri" w:hAnsi="Calibri" w:cs="Calibri"/>
          <w:sz w:val="22"/>
          <w:szCs w:val="22"/>
        </w:rPr>
      </w:pPr>
      <w:r>
        <w:rPr>
          <w:rFonts w:ascii="Calibri" w:hAnsi="Calibri" w:cs="Calibri"/>
          <w:b/>
          <w:bCs/>
          <w:i/>
          <w:iCs/>
          <w:sz w:val="22"/>
          <w:szCs w:val="22"/>
        </w:rPr>
        <w:t>Lead Time</w:t>
      </w:r>
      <w:r>
        <w:rPr>
          <w:rFonts w:ascii="Calibri" w:hAnsi="Calibri" w:cs="Calibri"/>
          <w:sz w:val="22"/>
          <w:szCs w:val="22"/>
        </w:rPr>
        <w:t xml:space="preserve"> berarti lama waktu pengiriman yang disepakati Para Pihak.</w:t>
      </w:r>
    </w:p>
    <w:p w14:paraId="4334C409">
      <w:pPr>
        <w:numPr>
          <w:ilvl w:val="0"/>
          <w:numId w:val="3"/>
        </w:numPr>
        <w:tabs>
          <w:tab w:val="clear" w:pos="425"/>
        </w:tabs>
        <w:jc w:val="both"/>
        <w:rPr>
          <w:rFonts w:ascii="Calibri" w:hAnsi="Calibri" w:cs="Calibri"/>
          <w:sz w:val="22"/>
          <w:szCs w:val="22"/>
        </w:rPr>
      </w:pPr>
      <w:r>
        <w:rPr>
          <w:rFonts w:ascii="Calibri" w:hAnsi="Calibri" w:cs="Calibri"/>
          <w:b/>
          <w:bCs/>
          <w:sz w:val="22"/>
          <w:szCs w:val="22"/>
        </w:rPr>
        <w:t>Penerimaan Barang Tujuan</w:t>
      </w:r>
      <w:r>
        <w:rPr>
          <w:rFonts w:ascii="Calibri" w:hAnsi="Calibri" w:cs="Calibri"/>
          <w:sz w:val="22"/>
          <w:szCs w:val="22"/>
        </w:rPr>
        <w:t xml:space="preserve"> berarti pihak Penerima Barang yang berwenang menerima barang melakukan perhitungan fisik.</w:t>
      </w:r>
    </w:p>
    <w:p w14:paraId="5A5173D8">
      <w:pPr>
        <w:numPr>
          <w:ilvl w:val="0"/>
          <w:numId w:val="3"/>
        </w:numPr>
        <w:tabs>
          <w:tab w:val="clear" w:pos="425"/>
        </w:tabs>
        <w:jc w:val="both"/>
        <w:rPr>
          <w:rFonts w:ascii="Calibri" w:hAnsi="Calibri" w:cs="Calibri"/>
          <w:sz w:val="22"/>
          <w:szCs w:val="22"/>
        </w:rPr>
      </w:pPr>
      <w:r>
        <w:rPr>
          <w:rFonts w:ascii="Calibri" w:hAnsi="Calibri" w:cs="Calibri"/>
          <w:b/>
          <w:bCs/>
          <w:sz w:val="22"/>
          <w:szCs w:val="22"/>
        </w:rPr>
        <w:t>Rekapitulasi Pengiriman Bulanan</w:t>
      </w:r>
      <w:r>
        <w:rPr>
          <w:rFonts w:ascii="Calibri" w:hAnsi="Calibri" w:cs="Calibri"/>
          <w:sz w:val="22"/>
          <w:szCs w:val="22"/>
        </w:rPr>
        <w:t xml:space="preserve"> adalah data yang berisi rincian transaksi berhasil dan/atau belum berhasil lengkap dengan invoice number, nomor faktur pajak, nomor resi dan penerima, dan besaran nilai invoice dalam 1 (satu) bulan yang akan diberikan melalui surat elektronik oleh Pihak Kedua kepada Pihak Pertama.</w:t>
      </w:r>
    </w:p>
    <w:p w14:paraId="01D618DD">
      <w:pPr>
        <w:numPr>
          <w:ilvl w:val="0"/>
          <w:numId w:val="3"/>
        </w:numPr>
        <w:tabs>
          <w:tab w:val="clear" w:pos="425"/>
        </w:tabs>
        <w:jc w:val="both"/>
        <w:rPr>
          <w:rFonts w:ascii="Calibri" w:hAnsi="Calibri" w:cs="Calibri"/>
          <w:sz w:val="22"/>
          <w:szCs w:val="22"/>
        </w:rPr>
      </w:pPr>
      <w:r>
        <w:rPr>
          <w:rFonts w:ascii="Calibri" w:hAnsi="Calibri" w:cs="Calibri"/>
          <w:b/>
          <w:sz w:val="22"/>
          <w:szCs w:val="22"/>
        </w:rPr>
        <w:t>Pricelist</w:t>
      </w:r>
      <w:r>
        <w:rPr>
          <w:rFonts w:ascii="Calibri" w:hAnsi="Calibri" w:cs="Calibri"/>
          <w:b/>
          <w:spacing w:val="1"/>
          <w:sz w:val="22"/>
          <w:szCs w:val="22"/>
        </w:rPr>
        <w:t xml:space="preserve"> </w:t>
      </w:r>
      <w:r>
        <w:rPr>
          <w:rFonts w:ascii="Calibri" w:hAnsi="Calibri" w:cs="Calibri"/>
          <w:sz w:val="22"/>
          <w:szCs w:val="22"/>
        </w:rPr>
        <w:t>adalah</w:t>
      </w:r>
      <w:r>
        <w:rPr>
          <w:rFonts w:ascii="Calibri" w:hAnsi="Calibri" w:cs="Calibri"/>
          <w:spacing w:val="1"/>
          <w:sz w:val="22"/>
          <w:szCs w:val="22"/>
        </w:rPr>
        <w:t xml:space="preserve"> </w:t>
      </w:r>
      <w:r>
        <w:rPr>
          <w:rFonts w:ascii="Calibri" w:hAnsi="Calibri" w:cs="Calibri"/>
          <w:sz w:val="22"/>
          <w:szCs w:val="22"/>
        </w:rPr>
        <w:t>daftar</w:t>
      </w:r>
      <w:r>
        <w:rPr>
          <w:rFonts w:ascii="Calibri" w:hAnsi="Calibri" w:cs="Calibri"/>
          <w:spacing w:val="1"/>
          <w:sz w:val="22"/>
          <w:szCs w:val="22"/>
        </w:rPr>
        <w:t xml:space="preserve"> </w:t>
      </w:r>
      <w:r>
        <w:rPr>
          <w:rFonts w:ascii="Calibri" w:hAnsi="Calibri" w:cs="Calibri"/>
          <w:sz w:val="22"/>
          <w:szCs w:val="22"/>
        </w:rPr>
        <w:t>harga</w:t>
      </w:r>
      <w:r>
        <w:rPr>
          <w:rFonts w:ascii="Calibri" w:hAnsi="Calibri" w:cs="Calibri"/>
          <w:spacing w:val="1"/>
          <w:sz w:val="22"/>
          <w:szCs w:val="22"/>
        </w:rPr>
        <w:t xml:space="preserve"> </w:t>
      </w:r>
      <w:r>
        <w:rPr>
          <w:rFonts w:ascii="Calibri" w:hAnsi="Calibri" w:cs="Calibri"/>
          <w:sz w:val="22"/>
          <w:szCs w:val="22"/>
        </w:rPr>
        <w:t>yang</w:t>
      </w:r>
      <w:r>
        <w:rPr>
          <w:rFonts w:ascii="Calibri" w:hAnsi="Calibri" w:cs="Calibri"/>
          <w:spacing w:val="1"/>
          <w:sz w:val="22"/>
          <w:szCs w:val="22"/>
        </w:rPr>
        <w:t xml:space="preserve"> </w:t>
      </w:r>
      <w:r>
        <w:rPr>
          <w:rFonts w:ascii="Calibri" w:hAnsi="Calibri" w:cs="Calibri"/>
          <w:sz w:val="22"/>
          <w:szCs w:val="22"/>
        </w:rPr>
        <w:t>sudah</w:t>
      </w:r>
      <w:r>
        <w:rPr>
          <w:rFonts w:ascii="Calibri" w:hAnsi="Calibri" w:cs="Calibri"/>
          <w:spacing w:val="1"/>
          <w:sz w:val="22"/>
          <w:szCs w:val="22"/>
        </w:rPr>
        <w:t xml:space="preserve"> </w:t>
      </w:r>
      <w:r>
        <w:rPr>
          <w:rFonts w:ascii="Calibri" w:hAnsi="Calibri" w:cs="Calibri"/>
          <w:sz w:val="22"/>
          <w:szCs w:val="22"/>
        </w:rPr>
        <w:t>disepakati</w:t>
      </w:r>
      <w:r>
        <w:rPr>
          <w:rFonts w:ascii="Calibri" w:hAnsi="Calibri" w:cs="Calibri"/>
          <w:spacing w:val="1"/>
          <w:sz w:val="22"/>
          <w:szCs w:val="22"/>
        </w:rPr>
        <w:t xml:space="preserve"> </w:t>
      </w:r>
      <w:r>
        <w:rPr>
          <w:rFonts w:ascii="Calibri" w:hAnsi="Calibri" w:cs="Calibri"/>
          <w:sz w:val="22"/>
          <w:szCs w:val="22"/>
        </w:rPr>
        <w:t>Para Pihak.</w:t>
      </w:r>
    </w:p>
    <w:p w14:paraId="0D847F46">
      <w:pPr>
        <w:numPr>
          <w:ilvl w:val="0"/>
          <w:numId w:val="3"/>
        </w:numPr>
        <w:tabs>
          <w:tab w:val="clear" w:pos="425"/>
        </w:tabs>
        <w:jc w:val="both"/>
        <w:rPr>
          <w:rFonts w:ascii="Calibri" w:hAnsi="Calibri" w:cs="Calibri"/>
          <w:b/>
          <w:bCs/>
          <w:sz w:val="22"/>
          <w:szCs w:val="22"/>
        </w:rPr>
      </w:pPr>
      <w:r>
        <w:rPr>
          <w:rFonts w:ascii="Calibri" w:hAnsi="Calibri" w:cs="Calibri"/>
          <w:b/>
          <w:bCs/>
          <w:sz w:val="22"/>
          <w:szCs w:val="22"/>
        </w:rPr>
        <w:t>Penerima</w:t>
      </w:r>
      <w:r>
        <w:rPr>
          <w:rFonts w:ascii="Calibri" w:hAnsi="Calibri" w:cs="Calibri"/>
          <w:sz w:val="22"/>
          <w:szCs w:val="22"/>
        </w:rPr>
        <w:t xml:space="preserve"> adalah Pihak yang telah ditunjuk atau yang sudah bekerjasama dengan Pihak Pertama, dalam hal ini sebagai pembeli, distributor, atau mitra.</w:t>
      </w:r>
    </w:p>
    <w:p w14:paraId="2F13619F">
      <w:pPr>
        <w:numPr>
          <w:ilvl w:val="0"/>
          <w:numId w:val="3"/>
        </w:numPr>
        <w:tabs>
          <w:tab w:val="clear" w:pos="425"/>
        </w:tabs>
        <w:jc w:val="both"/>
        <w:rPr>
          <w:rFonts w:ascii="Calibri" w:hAnsi="Calibri" w:cs="Calibri"/>
          <w:b/>
          <w:bCs/>
          <w:sz w:val="22"/>
          <w:szCs w:val="22"/>
        </w:rPr>
      </w:pPr>
      <w:r>
        <w:rPr>
          <w:rFonts w:ascii="Calibri" w:hAnsi="Calibri" w:cs="Calibri"/>
          <w:b/>
          <w:bCs/>
          <w:sz w:val="22"/>
          <w:szCs w:val="22"/>
        </w:rPr>
        <w:t xml:space="preserve">Deposit </w:t>
      </w:r>
      <w:r>
        <w:rPr>
          <w:rFonts w:ascii="Calibri" w:hAnsi="Calibri" w:cs="Calibri"/>
          <w:sz w:val="22"/>
          <w:szCs w:val="22"/>
        </w:rPr>
        <w:t>berarti uang jaminan yang dibayarkan oleh Pihak Kedua kepada Pihak Pertama senilai barang yang dimuat pada pengiriman barang jalur laut.</w:t>
      </w:r>
    </w:p>
    <w:p w14:paraId="1594DC4B">
      <w:pPr>
        <w:numPr>
          <w:ilvl w:val="0"/>
          <w:numId w:val="3"/>
        </w:numPr>
        <w:tabs>
          <w:tab w:val="clear" w:pos="425"/>
        </w:tabs>
        <w:jc w:val="both"/>
        <w:rPr>
          <w:rFonts w:ascii="Calibri" w:hAnsi="Calibri" w:cs="Calibri"/>
          <w:b/>
          <w:bCs/>
          <w:sz w:val="22"/>
          <w:szCs w:val="22"/>
        </w:rPr>
      </w:pPr>
      <w:r>
        <w:rPr>
          <w:rFonts w:ascii="Calibri" w:hAnsi="Calibri" w:cs="Calibri"/>
          <w:b/>
          <w:bCs/>
          <w:sz w:val="22"/>
          <w:szCs w:val="22"/>
        </w:rPr>
        <w:t xml:space="preserve">Kondisi Khusus </w:t>
      </w:r>
      <w:r>
        <w:rPr>
          <w:rFonts w:ascii="Calibri" w:hAnsi="Calibri" w:cs="Calibri"/>
          <w:sz w:val="22"/>
          <w:szCs w:val="22"/>
        </w:rPr>
        <w:t>adalah sebuah kondisi di mana Pihak Kedua menambahkan suatu permintaan tertentu di luar penawaran yang telah disepakati Para Pihak.</w:t>
      </w:r>
    </w:p>
    <w:p w14:paraId="0AD3E052">
      <w:pPr>
        <w:numPr>
          <w:ilvl w:val="0"/>
          <w:numId w:val="3"/>
        </w:numPr>
        <w:tabs>
          <w:tab w:val="clear" w:pos="425"/>
        </w:tabs>
        <w:jc w:val="both"/>
        <w:rPr>
          <w:rFonts w:ascii="Calibri" w:hAnsi="Calibri" w:cs="Calibri"/>
          <w:sz w:val="22"/>
          <w:szCs w:val="22"/>
        </w:rPr>
      </w:pPr>
      <w:r>
        <w:rPr>
          <w:rFonts w:ascii="Calibri" w:hAnsi="Calibri" w:cs="Calibri"/>
          <w:b/>
          <w:bCs/>
          <w:sz w:val="22"/>
          <w:szCs w:val="22"/>
        </w:rPr>
        <w:t xml:space="preserve">TKBM </w:t>
      </w:r>
      <w:r>
        <w:rPr>
          <w:rFonts w:ascii="Calibri" w:hAnsi="Calibri" w:cs="Calibri"/>
          <w:sz w:val="22"/>
          <w:szCs w:val="22"/>
        </w:rPr>
        <w:t>adalah Tenaga Kerja Bongkar Muat yang</w:t>
      </w:r>
      <w:r>
        <w:rPr>
          <w:rFonts w:ascii="Calibri" w:hAnsi="Calibri" w:cs="Calibri"/>
          <w:b/>
          <w:bCs/>
          <w:sz w:val="22"/>
          <w:szCs w:val="22"/>
        </w:rPr>
        <w:t xml:space="preserve"> </w:t>
      </w:r>
      <w:r>
        <w:rPr>
          <w:rFonts w:ascii="Calibri" w:hAnsi="Calibri" w:cs="Calibri"/>
          <w:sz w:val="22"/>
          <w:szCs w:val="22"/>
        </w:rPr>
        <w:t>merupakan pekerja yang melakukan aktivitas bongkar muat barang.</w:t>
      </w:r>
    </w:p>
    <w:p w14:paraId="7D5170AB">
      <w:pPr>
        <w:numPr>
          <w:ilvl w:val="0"/>
          <w:numId w:val="3"/>
        </w:numPr>
        <w:tabs>
          <w:tab w:val="clear" w:pos="425"/>
        </w:tabs>
        <w:jc w:val="both"/>
        <w:rPr>
          <w:rFonts w:ascii="Calibri" w:hAnsi="Calibri" w:cs="Calibri"/>
          <w:sz w:val="22"/>
          <w:szCs w:val="22"/>
        </w:rPr>
      </w:pPr>
      <w:r>
        <w:rPr>
          <w:rFonts w:ascii="Calibri" w:hAnsi="Calibri" w:cs="Calibri"/>
          <w:b/>
          <w:sz w:val="22"/>
          <w:szCs w:val="22"/>
        </w:rPr>
        <w:t xml:space="preserve">Biaya Tambahan </w:t>
      </w:r>
      <w:r>
        <w:rPr>
          <w:rFonts w:ascii="Calibri" w:hAnsi="Calibri" w:cs="Calibri"/>
          <w:sz w:val="22"/>
          <w:szCs w:val="22"/>
        </w:rPr>
        <w:t xml:space="preserve">adalah segala biaya yang muncul di luar harga yang telah disepakati dan akan ditagihkan </w:t>
      </w:r>
      <w:r>
        <w:rPr>
          <w:rFonts w:ascii="Calibri" w:hAnsi="Calibri" w:cs="Calibri"/>
          <w:spacing w:val="-47"/>
          <w:sz w:val="22"/>
          <w:szCs w:val="22"/>
        </w:rPr>
        <w:t xml:space="preserve"> </w:t>
      </w:r>
      <w:r>
        <w:rPr>
          <w:rFonts w:ascii="Calibri" w:hAnsi="Calibri" w:cs="Calibri"/>
          <w:sz w:val="22"/>
          <w:szCs w:val="22"/>
        </w:rPr>
        <w:t xml:space="preserve">kemudian sebagai biaya tambahan dengan persetujuan Pihak Pertama. Semua komunikasi tertulis yang diterima </w:t>
      </w:r>
      <w:r>
        <w:rPr>
          <w:rFonts w:ascii="Calibri" w:hAnsi="Calibri" w:cs="Calibri"/>
          <w:spacing w:val="-47"/>
          <w:sz w:val="22"/>
          <w:szCs w:val="22"/>
        </w:rPr>
        <w:t xml:space="preserve"> </w:t>
      </w:r>
      <w:r>
        <w:rPr>
          <w:rFonts w:ascii="Calibri" w:hAnsi="Calibri" w:cs="Calibri"/>
          <w:sz w:val="22"/>
          <w:szCs w:val="22"/>
        </w:rPr>
        <w:t>Pihak Kedua</w:t>
      </w:r>
      <w:r>
        <w:rPr>
          <w:rFonts w:ascii="Calibri" w:hAnsi="Calibri" w:cs="Calibri"/>
          <w:spacing w:val="-1"/>
          <w:sz w:val="22"/>
          <w:szCs w:val="22"/>
        </w:rPr>
        <w:t xml:space="preserve"> </w:t>
      </w:r>
      <w:r>
        <w:rPr>
          <w:rFonts w:ascii="Calibri" w:hAnsi="Calibri" w:cs="Calibri"/>
          <w:sz w:val="22"/>
          <w:szCs w:val="22"/>
        </w:rPr>
        <w:t>merupakan</w:t>
      </w:r>
      <w:r>
        <w:rPr>
          <w:rFonts w:ascii="Calibri" w:hAnsi="Calibri" w:cs="Calibri"/>
          <w:spacing w:val="-1"/>
          <w:sz w:val="22"/>
          <w:szCs w:val="22"/>
        </w:rPr>
        <w:t xml:space="preserve"> </w:t>
      </w:r>
      <w:r>
        <w:rPr>
          <w:rFonts w:ascii="Calibri" w:hAnsi="Calibri" w:cs="Calibri"/>
          <w:sz w:val="22"/>
          <w:szCs w:val="22"/>
        </w:rPr>
        <w:t>bagian</w:t>
      </w:r>
      <w:r>
        <w:rPr>
          <w:rFonts w:ascii="Calibri" w:hAnsi="Calibri" w:cs="Calibri"/>
          <w:spacing w:val="-1"/>
          <w:sz w:val="22"/>
          <w:szCs w:val="22"/>
        </w:rPr>
        <w:t xml:space="preserve"> </w:t>
      </w:r>
      <w:r>
        <w:rPr>
          <w:rFonts w:ascii="Calibri" w:hAnsi="Calibri" w:cs="Calibri"/>
          <w:sz w:val="22"/>
          <w:szCs w:val="22"/>
        </w:rPr>
        <w:t>dari</w:t>
      </w:r>
      <w:r>
        <w:rPr>
          <w:rFonts w:ascii="Calibri" w:hAnsi="Calibri" w:cs="Calibri"/>
          <w:spacing w:val="-1"/>
          <w:sz w:val="22"/>
          <w:szCs w:val="22"/>
        </w:rPr>
        <w:t xml:space="preserve"> </w:t>
      </w:r>
      <w:r>
        <w:rPr>
          <w:rFonts w:ascii="Calibri" w:hAnsi="Calibri" w:cs="Calibri"/>
          <w:sz w:val="22"/>
          <w:szCs w:val="22"/>
        </w:rPr>
        <w:t>Order</w:t>
      </w:r>
      <w:r>
        <w:rPr>
          <w:rFonts w:ascii="Calibri" w:hAnsi="Calibri" w:cs="Calibri"/>
          <w:spacing w:val="-1"/>
          <w:sz w:val="22"/>
          <w:szCs w:val="22"/>
        </w:rPr>
        <w:t xml:space="preserve"> </w:t>
      </w:r>
      <w:r>
        <w:rPr>
          <w:rFonts w:ascii="Calibri" w:hAnsi="Calibri" w:cs="Calibri"/>
          <w:sz w:val="22"/>
          <w:szCs w:val="22"/>
        </w:rPr>
        <w:t>yang</w:t>
      </w:r>
      <w:r>
        <w:rPr>
          <w:rFonts w:ascii="Calibri" w:hAnsi="Calibri" w:cs="Calibri"/>
          <w:spacing w:val="-1"/>
          <w:sz w:val="22"/>
          <w:szCs w:val="22"/>
        </w:rPr>
        <w:t xml:space="preserve"> </w:t>
      </w:r>
      <w:r>
        <w:rPr>
          <w:rFonts w:ascii="Calibri" w:hAnsi="Calibri" w:cs="Calibri"/>
          <w:sz w:val="22"/>
          <w:szCs w:val="22"/>
        </w:rPr>
        <w:t>nanti</w:t>
      </w:r>
      <w:r>
        <w:rPr>
          <w:rFonts w:ascii="Calibri" w:hAnsi="Calibri" w:cs="Calibri"/>
          <w:spacing w:val="-1"/>
          <w:sz w:val="22"/>
          <w:szCs w:val="22"/>
        </w:rPr>
        <w:t xml:space="preserve"> </w:t>
      </w:r>
      <w:r>
        <w:rPr>
          <w:rFonts w:ascii="Calibri" w:hAnsi="Calibri" w:cs="Calibri"/>
          <w:sz w:val="22"/>
          <w:szCs w:val="22"/>
        </w:rPr>
        <w:t>dapat</w:t>
      </w:r>
      <w:r>
        <w:rPr>
          <w:rFonts w:ascii="Calibri" w:hAnsi="Calibri" w:cs="Calibri"/>
          <w:spacing w:val="-1"/>
          <w:sz w:val="22"/>
          <w:szCs w:val="22"/>
        </w:rPr>
        <w:t xml:space="preserve"> </w:t>
      </w:r>
      <w:r>
        <w:rPr>
          <w:rFonts w:ascii="Calibri" w:hAnsi="Calibri" w:cs="Calibri"/>
          <w:sz w:val="22"/>
          <w:szCs w:val="22"/>
        </w:rPr>
        <w:t>ditagihkan</w:t>
      </w:r>
      <w:r>
        <w:rPr>
          <w:rFonts w:ascii="Calibri" w:hAnsi="Calibri" w:cs="Calibri"/>
          <w:spacing w:val="-1"/>
          <w:sz w:val="22"/>
          <w:szCs w:val="22"/>
        </w:rPr>
        <w:t xml:space="preserve"> </w:t>
      </w:r>
      <w:r>
        <w:rPr>
          <w:rFonts w:ascii="Calibri" w:hAnsi="Calibri" w:cs="Calibri"/>
          <w:sz w:val="22"/>
          <w:szCs w:val="22"/>
        </w:rPr>
        <w:t>oleh</w:t>
      </w:r>
      <w:r>
        <w:rPr>
          <w:rFonts w:ascii="Calibri" w:hAnsi="Calibri" w:cs="Calibri"/>
          <w:spacing w:val="-1"/>
          <w:sz w:val="22"/>
          <w:szCs w:val="22"/>
        </w:rPr>
        <w:t xml:space="preserve"> </w:t>
      </w:r>
      <w:r>
        <w:rPr>
          <w:rFonts w:ascii="Calibri" w:hAnsi="Calibri" w:cs="Calibri"/>
          <w:sz w:val="22"/>
          <w:szCs w:val="22"/>
        </w:rPr>
        <w:t>Pihak Kedua</w:t>
      </w:r>
      <w:r>
        <w:rPr>
          <w:rFonts w:ascii="Calibri" w:hAnsi="Calibri" w:cs="Calibri"/>
          <w:spacing w:val="-1"/>
          <w:sz w:val="22"/>
          <w:szCs w:val="22"/>
        </w:rPr>
        <w:t xml:space="preserve"> </w:t>
      </w:r>
      <w:r>
        <w:rPr>
          <w:rFonts w:ascii="Calibri" w:hAnsi="Calibri" w:cs="Calibri"/>
          <w:sz w:val="22"/>
          <w:szCs w:val="22"/>
        </w:rPr>
        <w:t>ke</w:t>
      </w:r>
      <w:r>
        <w:rPr>
          <w:rFonts w:ascii="Calibri" w:hAnsi="Calibri" w:cs="Calibri"/>
          <w:spacing w:val="-1"/>
          <w:sz w:val="22"/>
          <w:szCs w:val="22"/>
        </w:rPr>
        <w:t xml:space="preserve"> </w:t>
      </w:r>
      <w:r>
        <w:rPr>
          <w:rFonts w:ascii="Calibri" w:hAnsi="Calibri" w:cs="Calibri"/>
          <w:sz w:val="22"/>
          <w:szCs w:val="22"/>
        </w:rPr>
        <w:t>Pihak Pertama.</w:t>
      </w:r>
    </w:p>
    <w:p w14:paraId="385C49E1">
      <w:pPr>
        <w:numPr>
          <w:ilvl w:val="0"/>
          <w:numId w:val="3"/>
        </w:numPr>
        <w:tabs>
          <w:tab w:val="clear" w:pos="425"/>
        </w:tabs>
        <w:jc w:val="both"/>
        <w:rPr>
          <w:rFonts w:ascii="Calibri" w:hAnsi="Calibri" w:cs="Calibri"/>
          <w:sz w:val="22"/>
          <w:szCs w:val="22"/>
        </w:rPr>
      </w:pPr>
      <w:r>
        <w:rPr>
          <w:rFonts w:ascii="Calibri" w:hAnsi="Calibri" w:cs="Calibri"/>
          <w:b/>
          <w:sz w:val="22"/>
          <w:szCs w:val="22"/>
        </w:rPr>
        <w:t>Biaya</w:t>
      </w:r>
      <w:r>
        <w:rPr>
          <w:rFonts w:ascii="Calibri" w:hAnsi="Calibri" w:cs="Calibri"/>
          <w:b/>
          <w:spacing w:val="1"/>
          <w:sz w:val="22"/>
          <w:szCs w:val="22"/>
        </w:rPr>
        <w:t xml:space="preserve"> </w:t>
      </w:r>
      <w:r>
        <w:rPr>
          <w:rFonts w:ascii="Calibri" w:hAnsi="Calibri" w:cs="Calibri"/>
          <w:b/>
          <w:sz w:val="22"/>
          <w:szCs w:val="22"/>
        </w:rPr>
        <w:t>Inap</w:t>
      </w:r>
      <w:r>
        <w:rPr>
          <w:rFonts w:ascii="Calibri" w:hAnsi="Calibri" w:cs="Calibri"/>
          <w:b/>
          <w:spacing w:val="1"/>
          <w:sz w:val="22"/>
          <w:szCs w:val="22"/>
        </w:rPr>
        <w:t xml:space="preserve"> </w:t>
      </w:r>
      <w:r>
        <w:rPr>
          <w:rFonts w:ascii="Calibri" w:hAnsi="Calibri" w:cs="Calibri"/>
          <w:sz w:val="22"/>
          <w:szCs w:val="22"/>
        </w:rPr>
        <w:t>adalah</w:t>
      </w:r>
      <w:r>
        <w:rPr>
          <w:rFonts w:ascii="Calibri" w:hAnsi="Calibri" w:cs="Calibri"/>
          <w:spacing w:val="1"/>
          <w:sz w:val="22"/>
          <w:szCs w:val="22"/>
        </w:rPr>
        <w:t xml:space="preserve"> </w:t>
      </w:r>
      <w:r>
        <w:rPr>
          <w:rFonts w:ascii="Calibri" w:hAnsi="Calibri" w:cs="Calibri"/>
          <w:sz w:val="22"/>
          <w:szCs w:val="22"/>
        </w:rPr>
        <w:t>biaya</w:t>
      </w:r>
      <w:r>
        <w:rPr>
          <w:rFonts w:ascii="Calibri" w:hAnsi="Calibri" w:cs="Calibri"/>
          <w:spacing w:val="1"/>
          <w:sz w:val="22"/>
          <w:szCs w:val="22"/>
        </w:rPr>
        <w:t xml:space="preserve"> </w:t>
      </w:r>
      <w:r>
        <w:rPr>
          <w:rFonts w:ascii="Calibri" w:hAnsi="Calibri" w:cs="Calibri"/>
          <w:sz w:val="22"/>
          <w:szCs w:val="22"/>
        </w:rPr>
        <w:t>yang</w:t>
      </w:r>
      <w:r>
        <w:rPr>
          <w:rFonts w:ascii="Calibri" w:hAnsi="Calibri" w:cs="Calibri"/>
          <w:spacing w:val="1"/>
          <w:sz w:val="22"/>
          <w:szCs w:val="22"/>
        </w:rPr>
        <w:t xml:space="preserve"> </w:t>
      </w:r>
      <w:r>
        <w:rPr>
          <w:rFonts w:ascii="Calibri" w:hAnsi="Calibri" w:cs="Calibri"/>
          <w:sz w:val="22"/>
          <w:szCs w:val="22"/>
        </w:rPr>
        <w:t>ditagihkan</w:t>
      </w:r>
      <w:r>
        <w:rPr>
          <w:rFonts w:ascii="Calibri" w:hAnsi="Calibri" w:cs="Calibri"/>
          <w:spacing w:val="1"/>
          <w:sz w:val="22"/>
          <w:szCs w:val="22"/>
        </w:rPr>
        <w:t xml:space="preserve"> </w:t>
      </w:r>
      <w:r>
        <w:rPr>
          <w:rFonts w:ascii="Calibri" w:hAnsi="Calibri" w:cs="Calibri"/>
          <w:sz w:val="22"/>
          <w:szCs w:val="22"/>
        </w:rPr>
        <w:t>ke</w:t>
      </w:r>
      <w:r>
        <w:rPr>
          <w:rFonts w:ascii="Calibri" w:hAnsi="Calibri" w:cs="Calibri"/>
          <w:spacing w:val="1"/>
          <w:sz w:val="22"/>
          <w:szCs w:val="22"/>
        </w:rPr>
        <w:t xml:space="preserve"> </w:t>
      </w:r>
      <w:r>
        <w:rPr>
          <w:rFonts w:ascii="Calibri" w:hAnsi="Calibri" w:cs="Calibri"/>
          <w:sz w:val="22"/>
          <w:szCs w:val="22"/>
        </w:rPr>
        <w:t>Pihak Pertama jika truk yang sudah sampai ke lokasi yang</w:t>
      </w:r>
      <w:r>
        <w:rPr>
          <w:rFonts w:ascii="Calibri" w:hAnsi="Calibri" w:cs="Calibri"/>
          <w:spacing w:val="1"/>
          <w:sz w:val="22"/>
          <w:szCs w:val="22"/>
        </w:rPr>
        <w:t xml:space="preserve"> </w:t>
      </w:r>
      <w:r>
        <w:rPr>
          <w:rFonts w:ascii="Calibri" w:hAnsi="Calibri" w:cs="Calibri"/>
          <w:sz w:val="22"/>
          <w:szCs w:val="22"/>
        </w:rPr>
        <w:t>ditentukan oleh Pihak Pertama mengalami penundaan selama lebih dari 1x24 (satu kali dua puluh empat) jam untuk muat dan/ atau bongkar</w:t>
      </w:r>
      <w:r>
        <w:rPr>
          <w:rFonts w:ascii="Calibri" w:hAnsi="Calibri" w:cs="Calibri"/>
          <w:spacing w:val="1"/>
          <w:sz w:val="22"/>
          <w:szCs w:val="22"/>
        </w:rPr>
        <w:t xml:space="preserve"> </w:t>
      </w:r>
      <w:r>
        <w:rPr>
          <w:rFonts w:ascii="Calibri" w:hAnsi="Calibri" w:cs="Calibri"/>
          <w:sz w:val="22"/>
          <w:szCs w:val="22"/>
        </w:rPr>
        <w:t>dikarenakan oleh kelalaian Pihak Pertama.</w:t>
      </w:r>
    </w:p>
    <w:p w14:paraId="478B1D05">
      <w:pPr>
        <w:jc w:val="center"/>
        <w:rPr>
          <w:rFonts w:ascii="Calibri" w:hAnsi="Calibri" w:cs="Calibri"/>
          <w:b/>
          <w:bCs/>
          <w:sz w:val="22"/>
          <w:szCs w:val="22"/>
        </w:rPr>
      </w:pPr>
    </w:p>
    <w:p w14:paraId="3EE53251">
      <w:pPr>
        <w:jc w:val="center"/>
        <w:rPr>
          <w:rFonts w:ascii="Calibri" w:hAnsi="Calibri" w:cs="Calibri"/>
          <w:b/>
          <w:bCs/>
          <w:sz w:val="22"/>
          <w:szCs w:val="22"/>
        </w:rPr>
      </w:pPr>
      <w:r>
        <w:rPr>
          <w:rFonts w:ascii="Calibri" w:hAnsi="Calibri" w:cs="Calibri"/>
          <w:b/>
          <w:bCs/>
          <w:sz w:val="22"/>
          <w:szCs w:val="22"/>
        </w:rPr>
        <w:t>PASAL 2</w:t>
      </w:r>
    </w:p>
    <w:p w14:paraId="79C81DAC">
      <w:pPr>
        <w:jc w:val="center"/>
        <w:rPr>
          <w:rFonts w:ascii="Calibri" w:hAnsi="Calibri" w:cs="Calibri"/>
          <w:b/>
          <w:bCs/>
          <w:sz w:val="22"/>
          <w:szCs w:val="22"/>
        </w:rPr>
      </w:pPr>
      <w:r>
        <w:rPr>
          <w:rFonts w:ascii="Calibri" w:hAnsi="Calibri" w:cs="Calibri"/>
          <w:b/>
          <w:bCs/>
          <w:sz w:val="22"/>
          <w:szCs w:val="22"/>
        </w:rPr>
        <w:t>RUANG LINGKUP KERJASAMA</w:t>
      </w:r>
    </w:p>
    <w:p w14:paraId="0D273DEF">
      <w:pPr>
        <w:jc w:val="center"/>
        <w:rPr>
          <w:rFonts w:ascii="Calibri" w:hAnsi="Calibri" w:cs="Calibri"/>
          <w:b/>
          <w:bCs/>
          <w:sz w:val="22"/>
          <w:szCs w:val="22"/>
        </w:rPr>
      </w:pPr>
    </w:p>
    <w:p w14:paraId="357FA369">
      <w:pPr>
        <w:jc w:val="both"/>
        <w:rPr>
          <w:rFonts w:ascii="Calibri" w:hAnsi="Calibri" w:cs="Calibri"/>
          <w:b/>
          <w:bCs/>
          <w:sz w:val="22"/>
          <w:szCs w:val="22"/>
        </w:rPr>
      </w:pPr>
      <w:r>
        <w:rPr>
          <w:rFonts w:ascii="Calibri" w:hAnsi="Calibri" w:cs="Calibri"/>
          <w:sz w:val="22"/>
          <w:szCs w:val="22"/>
        </w:rPr>
        <w:t>Para Pihak sepakat untuk bekerjasama dalam layanan yang disediakan oleh Pihak Kedua, dimana Pihak Kedua akan mengambil Barang dari Alamat Penjemputan untuk kemudian dikirimkan ke Alamat Pengiriman sesuai dengan konfirmasi Pihak Pertama.</w:t>
      </w:r>
    </w:p>
    <w:p w14:paraId="7CACC5B6">
      <w:pPr>
        <w:jc w:val="both"/>
        <w:rPr>
          <w:rFonts w:ascii="Calibri" w:hAnsi="Calibri" w:cs="Calibri"/>
          <w:b/>
          <w:bCs/>
          <w:sz w:val="22"/>
          <w:szCs w:val="22"/>
        </w:rPr>
      </w:pPr>
    </w:p>
    <w:p w14:paraId="0B29DDC4">
      <w:pPr>
        <w:jc w:val="center"/>
        <w:rPr>
          <w:rFonts w:ascii="Calibri" w:hAnsi="Calibri" w:cs="Calibri"/>
          <w:b/>
          <w:bCs/>
          <w:sz w:val="22"/>
          <w:szCs w:val="22"/>
        </w:rPr>
      </w:pPr>
      <w:r>
        <w:rPr>
          <w:rFonts w:ascii="Calibri" w:hAnsi="Calibri" w:cs="Calibri"/>
          <w:b/>
          <w:bCs/>
          <w:sz w:val="22"/>
          <w:szCs w:val="22"/>
        </w:rPr>
        <w:t>PASAL 3</w:t>
      </w:r>
    </w:p>
    <w:p w14:paraId="602D6B6A">
      <w:pPr>
        <w:jc w:val="center"/>
        <w:rPr>
          <w:rFonts w:ascii="Calibri" w:hAnsi="Calibri" w:cs="Calibri"/>
          <w:b/>
          <w:bCs/>
          <w:sz w:val="22"/>
          <w:szCs w:val="22"/>
        </w:rPr>
      </w:pPr>
      <w:r>
        <w:rPr>
          <w:rFonts w:ascii="Calibri" w:hAnsi="Calibri" w:cs="Calibri"/>
          <w:b/>
          <w:bCs/>
          <w:sz w:val="22"/>
          <w:szCs w:val="22"/>
        </w:rPr>
        <w:t>SPESIFIKASI BARANG</w:t>
      </w:r>
    </w:p>
    <w:p w14:paraId="497E98B9">
      <w:pPr>
        <w:jc w:val="center"/>
        <w:rPr>
          <w:rFonts w:ascii="Calibri" w:hAnsi="Calibri" w:cs="Calibri"/>
          <w:sz w:val="22"/>
          <w:szCs w:val="22"/>
        </w:rPr>
      </w:pPr>
    </w:p>
    <w:p w14:paraId="18B5DB88">
      <w:pPr>
        <w:jc w:val="both"/>
        <w:rPr>
          <w:rFonts w:ascii="Calibri" w:hAnsi="Calibri" w:cs="Calibri"/>
          <w:sz w:val="22"/>
          <w:szCs w:val="22"/>
        </w:rPr>
      </w:pPr>
      <w:r>
        <w:rPr>
          <w:rFonts w:ascii="Calibri" w:hAnsi="Calibri" w:cs="Calibri"/>
          <w:sz w:val="22"/>
          <w:szCs w:val="22"/>
        </w:rPr>
        <w:t>Para Pihak sepakat spesifikasi Barang yang dimaksud dalam Perjanjian ini adalah:</w:t>
      </w:r>
    </w:p>
    <w:p w14:paraId="13B3C095">
      <w:pPr>
        <w:numPr>
          <w:ilvl w:val="0"/>
          <w:numId w:val="4"/>
        </w:numPr>
        <w:tabs>
          <w:tab w:val="clear" w:pos="425"/>
        </w:tabs>
        <w:jc w:val="both"/>
        <w:rPr>
          <w:rFonts w:ascii="Calibri" w:hAnsi="Calibri" w:cs="Calibri"/>
          <w:sz w:val="22"/>
          <w:szCs w:val="22"/>
        </w:rPr>
      </w:pPr>
      <w:r>
        <w:rPr>
          <w:rFonts w:ascii="Calibri" w:hAnsi="Calibri" w:cs="Calibri"/>
          <w:sz w:val="22"/>
          <w:szCs w:val="22"/>
        </w:rPr>
        <w:t xml:space="preserve">Memiliki dimensi dan berat yang ditentukan oleh Pihak Pertama yang akan dituangkan dalam </w:t>
      </w:r>
      <w:r>
        <w:rPr>
          <w:rFonts w:ascii="Calibri" w:hAnsi="Calibri"/>
          <w:sz w:val="22"/>
          <w:szCs w:val="22"/>
        </w:rPr>
        <w:t>Purchase Requisition</w:t>
      </w:r>
      <w:r>
        <w:rPr>
          <w:rFonts w:ascii="Calibri" w:hAnsi="Calibri" w:cs="Calibri"/>
          <w:sz w:val="22"/>
          <w:szCs w:val="22"/>
        </w:rPr>
        <w:t xml:space="preserve"> setiap kali dilakukan pengangkutan.</w:t>
      </w:r>
    </w:p>
    <w:p w14:paraId="71EFD53D">
      <w:pPr>
        <w:numPr>
          <w:ilvl w:val="0"/>
          <w:numId w:val="4"/>
        </w:numPr>
        <w:tabs>
          <w:tab w:val="clear" w:pos="425"/>
        </w:tabs>
        <w:jc w:val="both"/>
        <w:rPr>
          <w:rFonts w:ascii="Calibri" w:hAnsi="Calibri" w:cs="Calibri"/>
          <w:sz w:val="22"/>
          <w:szCs w:val="22"/>
        </w:rPr>
      </w:pPr>
      <w:r>
        <w:rPr>
          <w:rFonts w:ascii="Calibri" w:hAnsi="Calibri" w:cs="Calibri"/>
          <w:sz w:val="22"/>
          <w:szCs w:val="22"/>
        </w:rPr>
        <w:t>Jenis Barang yang akan diangkut wajib dicantumkan secara jelas dan lengkap dalam Surat Jalan yang diterbitkan untuk setiap kegiatan pengangkutan, sehingga menjadi acuan resmi bagi Para Pihak dalam memastikan kesesuaian antara Barang yang dikirim dengan dokumen pengangkutan yang menyertainya.</w:t>
      </w:r>
    </w:p>
    <w:p w14:paraId="18D47F72">
      <w:pPr>
        <w:jc w:val="both"/>
        <w:rPr>
          <w:rFonts w:ascii="Calibri" w:hAnsi="Calibri" w:cs="Calibri"/>
          <w:sz w:val="22"/>
          <w:szCs w:val="22"/>
        </w:rPr>
      </w:pPr>
    </w:p>
    <w:p w14:paraId="2B29FCAD">
      <w:pPr>
        <w:pStyle w:val="10"/>
        <w:jc w:val="center"/>
        <w:rPr>
          <w:rFonts w:cs="Calibri"/>
          <w:b/>
          <w:lang w:val="en-US"/>
        </w:rPr>
      </w:pPr>
      <w:r>
        <w:rPr>
          <w:rFonts w:cs="Calibri"/>
          <w:b/>
        </w:rPr>
        <w:t xml:space="preserve">PASAL </w:t>
      </w:r>
      <w:r>
        <w:rPr>
          <w:rFonts w:cs="Calibri"/>
          <w:b/>
          <w:lang w:val="en-US"/>
        </w:rPr>
        <w:t>4</w:t>
      </w:r>
    </w:p>
    <w:p w14:paraId="04CF3E89">
      <w:pPr>
        <w:pStyle w:val="10"/>
        <w:jc w:val="center"/>
        <w:rPr>
          <w:rFonts w:cs="Calibri"/>
          <w:b/>
          <w:lang w:val="en-US"/>
        </w:rPr>
      </w:pPr>
      <w:r>
        <w:rPr>
          <w:rFonts w:cs="Calibri"/>
          <w:b/>
        </w:rPr>
        <w:t>JANGKA WAKTU</w:t>
      </w:r>
      <w:r>
        <w:rPr>
          <w:rFonts w:cs="Calibri"/>
          <w:b/>
          <w:lang w:val="en-US"/>
        </w:rPr>
        <w:t xml:space="preserve"> PERJANJIAN</w:t>
      </w:r>
    </w:p>
    <w:p w14:paraId="1D9EBE67">
      <w:pPr>
        <w:pStyle w:val="10"/>
        <w:jc w:val="center"/>
        <w:rPr>
          <w:rFonts w:cs="Calibri"/>
          <w:b/>
          <w:lang w:val="en-US"/>
        </w:rPr>
      </w:pPr>
    </w:p>
    <w:p w14:paraId="04277563">
      <w:pPr>
        <w:pStyle w:val="11"/>
        <w:numPr>
          <w:ilvl w:val="0"/>
          <w:numId w:val="5"/>
        </w:numPr>
        <w:tabs>
          <w:tab w:val="clear" w:pos="425"/>
        </w:tabs>
        <w:jc w:val="both"/>
        <w:rPr>
          <w:rFonts w:cs="Calibri"/>
          <w:lang w:val="en-US"/>
        </w:rPr>
      </w:pPr>
      <w:r>
        <w:rPr>
          <w:rFonts w:cs="Calibri"/>
          <w:spacing w:val="-2"/>
          <w:lang w:val="en-US"/>
        </w:rPr>
        <w:t>Para Pihak sepakat bahwa Perjanjian ini berlaku untuk jangka waktu 1 (satu) tahun terhitung sejak tanggal</w:t>
      </w:r>
      <w:r>
        <w:rPr>
          <w:rFonts w:hint="default" w:cs="Calibri"/>
          <w:spacing w:val="-2"/>
          <w:lang w:val="en-US"/>
        </w:rPr>
        <w:t xml:space="preserve"> 26 Maret 2026 sampai dengan 25 Maret 2027</w:t>
      </w:r>
    </w:p>
    <w:p w14:paraId="56B3127E">
      <w:pPr>
        <w:pStyle w:val="11"/>
        <w:numPr>
          <w:ilvl w:val="0"/>
          <w:numId w:val="5"/>
        </w:numPr>
        <w:tabs>
          <w:tab w:val="clear" w:pos="425"/>
        </w:tabs>
        <w:jc w:val="both"/>
        <w:rPr>
          <w:rFonts w:cs="Calibri"/>
          <w:lang w:val="en-US"/>
        </w:rPr>
      </w:pPr>
      <w:r>
        <w:rPr>
          <w:rFonts w:cs="Calibri"/>
          <w:spacing w:val="-2"/>
          <w:lang w:val="en-US"/>
        </w:rPr>
        <w:t>Dalam hal salah satu atau kedua belah pihak bermaksud untuk mengakhiri Perjanjian, maka Pihak yang bermaksud untuk mengakhiri Perjanjian</w:t>
      </w:r>
      <w:r>
        <w:rPr>
          <w:rFonts w:hint="default" w:cs="Calibri"/>
          <w:spacing w:val="-2"/>
          <w:lang w:val="en-US"/>
        </w:rPr>
        <w:t xml:space="preserve"> dalam waktu paling lambat 1 bulan sebelum masa kerja sama berakhir</w:t>
      </w:r>
      <w:r>
        <w:rPr>
          <w:rFonts w:cs="Calibri"/>
          <w:spacing w:val="-2"/>
          <w:lang w:val="en-US"/>
        </w:rPr>
        <w:t xml:space="preserve"> harus mengirimkan pemberitahuan melalui surat elektronik (</w:t>
      </w:r>
      <w:r>
        <w:rPr>
          <w:rFonts w:cs="Calibri"/>
          <w:i/>
          <w:iCs/>
          <w:spacing w:val="-2"/>
          <w:lang w:val="en-US"/>
        </w:rPr>
        <w:t xml:space="preserve">e-mail) </w:t>
      </w:r>
      <w:r>
        <w:rPr>
          <w:rFonts w:cs="Calibri"/>
          <w:spacing w:val="-2"/>
          <w:lang w:val="en-US"/>
        </w:rPr>
        <w:t>atau surat resmi ke alamat pihak terkait.</w:t>
      </w:r>
    </w:p>
    <w:p w14:paraId="2ED95234">
      <w:pPr>
        <w:jc w:val="both"/>
        <w:rPr>
          <w:rFonts w:ascii="Calibri" w:hAnsi="Calibri" w:cs="Calibri"/>
          <w:sz w:val="22"/>
          <w:szCs w:val="22"/>
        </w:rPr>
      </w:pPr>
    </w:p>
    <w:p w14:paraId="623353FA">
      <w:pPr>
        <w:jc w:val="center"/>
        <w:rPr>
          <w:rFonts w:ascii="Calibri" w:hAnsi="Calibri" w:cs="Calibri"/>
          <w:b/>
          <w:bCs/>
          <w:sz w:val="22"/>
          <w:szCs w:val="22"/>
        </w:rPr>
      </w:pPr>
      <w:r>
        <w:rPr>
          <w:rFonts w:ascii="Calibri" w:hAnsi="Calibri" w:cs="Calibri"/>
          <w:b/>
          <w:bCs/>
          <w:sz w:val="22"/>
          <w:szCs w:val="22"/>
        </w:rPr>
        <w:t>PASAL 5</w:t>
      </w:r>
    </w:p>
    <w:p w14:paraId="66299BC6">
      <w:pPr>
        <w:jc w:val="center"/>
        <w:rPr>
          <w:rFonts w:ascii="Calibri" w:hAnsi="Calibri" w:cs="Calibri"/>
          <w:b/>
          <w:bCs/>
          <w:sz w:val="22"/>
          <w:szCs w:val="22"/>
        </w:rPr>
      </w:pPr>
      <w:r>
        <w:rPr>
          <w:rFonts w:ascii="Calibri" w:hAnsi="Calibri" w:cs="Calibri"/>
          <w:b/>
          <w:bCs/>
          <w:sz w:val="22"/>
          <w:szCs w:val="22"/>
        </w:rPr>
        <w:t>MEKANISME PEMBAYARAN</w:t>
      </w:r>
    </w:p>
    <w:p w14:paraId="6549E1BB">
      <w:pPr>
        <w:jc w:val="center"/>
        <w:rPr>
          <w:rFonts w:ascii="Calibri" w:hAnsi="Calibri" w:cs="Calibri"/>
          <w:b/>
          <w:bCs/>
          <w:sz w:val="22"/>
          <w:szCs w:val="22"/>
        </w:rPr>
      </w:pPr>
    </w:p>
    <w:p w14:paraId="5E65A4DD">
      <w:pPr>
        <w:numPr>
          <w:ilvl w:val="0"/>
          <w:numId w:val="6"/>
        </w:numPr>
        <w:tabs>
          <w:tab w:val="clear" w:pos="425"/>
        </w:tabs>
        <w:jc w:val="both"/>
        <w:rPr>
          <w:rFonts w:ascii="Calibri" w:hAnsi="Calibri" w:cs="Calibri"/>
          <w:sz w:val="22"/>
          <w:szCs w:val="22"/>
        </w:rPr>
      </w:pPr>
      <w:r>
        <w:rPr>
          <w:rFonts w:ascii="Calibri" w:hAnsi="Calibri"/>
          <w:sz w:val="22"/>
          <w:szCs w:val="22"/>
        </w:rPr>
        <w:t>Pihak Kedua berkewajiban memberikan laporan pengangkutan bulanan secara lengkap dilengkapi dengan status pembayaran maksimal tanggal 10 (sepuluh) pada bulan selanjutnya dengan perhitungan cut off setiap akhir bulan (tanggal 1 s.d 31).</w:t>
      </w:r>
    </w:p>
    <w:p w14:paraId="7C729BA2">
      <w:pPr>
        <w:numPr>
          <w:ilvl w:val="0"/>
          <w:numId w:val="6"/>
        </w:numPr>
        <w:tabs>
          <w:tab w:val="clear" w:pos="425"/>
        </w:tabs>
        <w:jc w:val="both"/>
        <w:rPr>
          <w:rFonts w:ascii="Calibri" w:hAnsi="Calibri" w:cs="Calibri"/>
          <w:sz w:val="22"/>
          <w:szCs w:val="22"/>
        </w:rPr>
      </w:pPr>
      <w:r>
        <w:rPr>
          <w:rFonts w:ascii="Calibri" w:hAnsi="Calibri" w:cs="Calibri"/>
          <w:sz w:val="22"/>
          <w:szCs w:val="22"/>
        </w:rPr>
        <w:t xml:space="preserve">Berdasarkan Rekapitulasi Pengiriman Bulanan yang dikirimkan oleh Pihak Kedua tersebut, maka Pihak Kedua akan mengirimkan </w:t>
      </w:r>
      <w:r>
        <w:rPr>
          <w:rFonts w:ascii="Calibri" w:hAnsi="Calibri" w:cs="Calibri"/>
          <w:i/>
          <w:iCs/>
          <w:sz w:val="22"/>
          <w:szCs w:val="22"/>
        </w:rPr>
        <w:t>invoice</w:t>
      </w:r>
      <w:r>
        <w:rPr>
          <w:rFonts w:ascii="Calibri" w:hAnsi="Calibri" w:cs="Calibri"/>
          <w:sz w:val="22"/>
          <w:szCs w:val="22"/>
        </w:rPr>
        <w:t xml:space="preserve"> secara bulanan kepada Pihak Pertama. Dalam hal Pihak Kedua tidak menyerahkan dokumen invoice secara lengkap kepada Pihak Pertama dalam jangka waktu 3 (tiga) bulan setelah pengangkutan, maka Pihak Kedua tidak berhak menagihkan pembayaran kepada Pihak Pertama.</w:t>
      </w:r>
    </w:p>
    <w:p w14:paraId="53C97E87">
      <w:pPr>
        <w:numPr>
          <w:ilvl w:val="0"/>
          <w:numId w:val="6"/>
        </w:numPr>
        <w:tabs>
          <w:tab w:val="clear" w:pos="425"/>
        </w:tabs>
        <w:jc w:val="both"/>
        <w:rPr>
          <w:rFonts w:ascii="Calibri" w:hAnsi="Calibri"/>
          <w:sz w:val="22"/>
          <w:szCs w:val="22"/>
        </w:rPr>
      </w:pPr>
      <w:r>
        <w:rPr>
          <w:rFonts w:ascii="Calibri" w:hAnsi="Calibri"/>
          <w:sz w:val="22"/>
          <w:szCs w:val="22"/>
        </w:rPr>
        <w:t>Pembayaran akan dilakukan oleh Pihak Pertama kepada Pihak Kedua setelah invoice dinyatakan lengkap dan benar oleh Pihak Pertama menggunakan tanda bukti tukar faktur dengan ketentuan sebagai berikut:</w:t>
      </w:r>
    </w:p>
    <w:p w14:paraId="7407D170">
      <w:pPr>
        <w:numPr>
          <w:ilvl w:val="0"/>
          <w:numId w:val="7"/>
        </w:numPr>
        <w:tabs>
          <w:tab w:val="clear" w:pos="425"/>
        </w:tabs>
        <w:ind w:left="1000"/>
        <w:jc w:val="both"/>
        <w:rPr>
          <w:rFonts w:ascii="Calibri" w:hAnsi="Calibri"/>
          <w:sz w:val="22"/>
          <w:szCs w:val="22"/>
        </w:rPr>
      </w:pPr>
      <w:r>
        <w:rPr>
          <w:rFonts w:ascii="Calibri" w:hAnsi="Calibri"/>
          <w:sz w:val="22"/>
          <w:szCs w:val="22"/>
        </w:rPr>
        <w:t>Pembayaran dilakukan paling lambat 30 (tiga puluh) Hari Kalender pada saat low season.</w:t>
      </w:r>
    </w:p>
    <w:p w14:paraId="6AFAB211">
      <w:pPr>
        <w:numPr>
          <w:ilvl w:val="0"/>
          <w:numId w:val="7"/>
        </w:numPr>
        <w:tabs>
          <w:tab w:val="clear" w:pos="425"/>
        </w:tabs>
        <w:ind w:left="1000"/>
        <w:jc w:val="both"/>
        <w:rPr>
          <w:rFonts w:ascii="Calibri" w:hAnsi="Calibri"/>
          <w:sz w:val="22"/>
          <w:szCs w:val="22"/>
        </w:rPr>
      </w:pPr>
      <w:r>
        <w:rPr>
          <w:rFonts w:ascii="Calibri" w:hAnsi="Calibri"/>
          <w:sz w:val="22"/>
          <w:szCs w:val="22"/>
        </w:rPr>
        <w:t>Pembayaran dilakukan paling lambat 60 (enam puluh) Hari Kalender pada saat peak season.</w:t>
      </w:r>
    </w:p>
    <w:p w14:paraId="2E8E2419">
      <w:pPr>
        <w:ind w:left="400" w:leftChars="200"/>
        <w:jc w:val="both"/>
        <w:rPr>
          <w:rFonts w:ascii="Calibri" w:hAnsi="Calibri" w:cs="Calibri"/>
          <w:sz w:val="22"/>
          <w:szCs w:val="22"/>
        </w:rPr>
      </w:pPr>
      <w:r>
        <w:rPr>
          <w:rFonts w:ascii="Calibri" w:hAnsi="Calibri"/>
          <w:sz w:val="22"/>
          <w:szCs w:val="22"/>
        </w:rPr>
        <w:t>Pihak Pertama akan menginformasikan kepada Pihak Kedua terkait dengan periode peak season setiap tahunnya dalam jangka waktu paling lambat 30 (tiga puluh) hari sebelum ketentuan terkait pembayaran diterapkan.</w:t>
      </w:r>
    </w:p>
    <w:p w14:paraId="1E0B988B">
      <w:pPr>
        <w:numPr>
          <w:ilvl w:val="0"/>
          <w:numId w:val="6"/>
        </w:numPr>
        <w:tabs>
          <w:tab w:val="clear" w:pos="425"/>
        </w:tabs>
        <w:jc w:val="both"/>
        <w:rPr>
          <w:rFonts w:ascii="Calibri" w:hAnsi="Calibri" w:cs="Calibri"/>
          <w:sz w:val="22"/>
          <w:szCs w:val="22"/>
        </w:rPr>
      </w:pPr>
      <w:r>
        <w:rPr>
          <w:rFonts w:ascii="Calibri" w:hAnsi="Calibri" w:cs="Calibri"/>
          <w:sz w:val="22"/>
          <w:szCs w:val="22"/>
        </w:rPr>
        <w:t>Pembayaran wajib dilakukan Pihak Pertama ke Pihak Kedua dengan cara mentransfer ke rekening Pihak Kedua, sebagai berikut:</w:t>
      </w:r>
    </w:p>
    <w:p w14:paraId="2CC11F7F">
      <w:pPr>
        <w:ind w:left="400" w:leftChars="200"/>
        <w:jc w:val="both"/>
        <w:rPr>
          <w:rFonts w:ascii="Calibri" w:hAnsi="Calibri"/>
          <w:sz w:val="22"/>
          <w:szCs w:val="22"/>
          <w:highlight w:val="yellow"/>
          <w:lang w:val="id-ID"/>
        </w:rPr>
      </w:pPr>
      <w:r>
        <w:rPr>
          <w:rFonts w:ascii="Calibri" w:hAnsi="Calibri"/>
          <w:sz w:val="22"/>
          <w:szCs w:val="22"/>
          <w:highlight w:val="yellow"/>
        </w:rPr>
        <w:t xml:space="preserve">Bank / Cabang </w:t>
      </w:r>
      <w:r>
        <w:rPr>
          <w:rFonts w:ascii="Calibri" w:hAnsi="Calibri"/>
          <w:sz w:val="22"/>
          <w:szCs w:val="22"/>
          <w:highlight w:val="yellow"/>
        </w:rPr>
        <w:tab/>
      </w:r>
      <w:r>
        <w:rPr>
          <w:rFonts w:ascii="Calibri" w:hAnsi="Calibri"/>
          <w:sz w:val="22"/>
          <w:szCs w:val="22"/>
          <w:highlight w:val="yellow"/>
        </w:rPr>
        <w:tab/>
      </w:r>
      <w:r>
        <w:rPr>
          <w:rFonts w:ascii="Calibri" w:hAnsi="Calibri"/>
          <w:sz w:val="22"/>
          <w:szCs w:val="22"/>
          <w:highlight w:val="yellow"/>
        </w:rPr>
        <w:t>:</w:t>
      </w:r>
      <w:r>
        <w:rPr>
          <w:rFonts w:ascii="Calibri" w:hAnsi="Calibri"/>
          <w:sz w:val="22"/>
          <w:szCs w:val="22"/>
          <w:highlight w:val="yellow"/>
          <w:lang w:val="id-ID"/>
        </w:rPr>
        <w:t xml:space="preserve"> </w:t>
      </w:r>
    </w:p>
    <w:p w14:paraId="00ED0BEA">
      <w:pPr>
        <w:ind w:left="400" w:leftChars="200"/>
        <w:jc w:val="both"/>
        <w:rPr>
          <w:rFonts w:ascii="Calibri" w:hAnsi="Calibri"/>
          <w:sz w:val="22"/>
          <w:szCs w:val="22"/>
          <w:highlight w:val="yellow"/>
        </w:rPr>
      </w:pPr>
      <w:r>
        <w:rPr>
          <w:rFonts w:ascii="Calibri" w:hAnsi="Calibri"/>
          <w:sz w:val="22"/>
          <w:szCs w:val="22"/>
          <w:highlight w:val="yellow"/>
        </w:rPr>
        <w:t xml:space="preserve">Nomor Rekening </w:t>
      </w:r>
      <w:r>
        <w:rPr>
          <w:rFonts w:ascii="Calibri" w:hAnsi="Calibri"/>
          <w:sz w:val="22"/>
          <w:szCs w:val="22"/>
          <w:highlight w:val="yellow"/>
        </w:rPr>
        <w:tab/>
      </w:r>
      <w:r>
        <w:rPr>
          <w:rFonts w:ascii="Calibri" w:hAnsi="Calibri"/>
          <w:sz w:val="22"/>
          <w:szCs w:val="22"/>
          <w:highlight w:val="yellow"/>
        </w:rPr>
        <w:tab/>
      </w:r>
      <w:r>
        <w:rPr>
          <w:rFonts w:ascii="Calibri" w:hAnsi="Calibri"/>
          <w:sz w:val="22"/>
          <w:szCs w:val="22"/>
          <w:highlight w:val="yellow"/>
        </w:rPr>
        <w:t xml:space="preserve">: </w:t>
      </w:r>
    </w:p>
    <w:p w14:paraId="20EEC50F">
      <w:pPr>
        <w:ind w:left="400" w:leftChars="200"/>
        <w:jc w:val="both"/>
        <w:rPr>
          <w:rFonts w:ascii="Calibri" w:hAnsi="Calibri"/>
          <w:sz w:val="22"/>
          <w:szCs w:val="22"/>
          <w:highlight w:val="yellow"/>
        </w:rPr>
      </w:pPr>
      <w:r>
        <w:rPr>
          <w:rFonts w:ascii="Calibri" w:hAnsi="Calibri"/>
          <w:sz w:val="22"/>
          <w:szCs w:val="22"/>
          <w:highlight w:val="yellow"/>
        </w:rPr>
        <w:t xml:space="preserve">Tercatat atas nama </w:t>
      </w:r>
      <w:r>
        <w:rPr>
          <w:rFonts w:ascii="Calibri" w:hAnsi="Calibri"/>
          <w:sz w:val="22"/>
          <w:szCs w:val="22"/>
          <w:highlight w:val="yellow"/>
        </w:rPr>
        <w:tab/>
      </w:r>
      <w:r>
        <w:rPr>
          <w:rFonts w:ascii="Calibri" w:hAnsi="Calibri"/>
          <w:sz w:val="22"/>
          <w:szCs w:val="22"/>
          <w:highlight w:val="yellow"/>
        </w:rPr>
        <w:t xml:space="preserve">: </w:t>
      </w:r>
    </w:p>
    <w:p w14:paraId="030A9B02">
      <w:pPr>
        <w:numPr>
          <w:ilvl w:val="0"/>
          <w:numId w:val="6"/>
        </w:numPr>
        <w:tabs>
          <w:tab w:val="clear" w:pos="425"/>
        </w:tabs>
        <w:jc w:val="both"/>
        <w:rPr>
          <w:rFonts w:ascii="Calibri" w:hAnsi="Calibri" w:cs="Calibri"/>
          <w:sz w:val="22"/>
          <w:szCs w:val="22"/>
        </w:rPr>
      </w:pPr>
      <w:r>
        <w:rPr>
          <w:rFonts w:ascii="Calibri" w:hAnsi="Calibri" w:cs="Calibri"/>
          <w:sz w:val="22"/>
          <w:szCs w:val="22"/>
        </w:rPr>
        <w:t>Jika ada biaya admin bank yang timbul akibat transaksi pembayaran terdapat perbedaan Bank, maka biaya tersebut akan dibebankan kepada Pihak Kedua dengan cara memotong nilai</w:t>
      </w:r>
      <w:r>
        <w:rPr>
          <w:rFonts w:ascii="Calibri" w:hAnsi="Calibri" w:cs="Calibri"/>
          <w:i/>
          <w:iCs/>
          <w:sz w:val="22"/>
          <w:szCs w:val="22"/>
        </w:rPr>
        <w:t xml:space="preserve"> invoice</w:t>
      </w:r>
      <w:r>
        <w:rPr>
          <w:rFonts w:ascii="Calibri" w:hAnsi="Calibri" w:cs="Calibri"/>
          <w:sz w:val="22"/>
          <w:szCs w:val="22"/>
        </w:rPr>
        <w:t>.</w:t>
      </w:r>
    </w:p>
    <w:p w14:paraId="48E95070">
      <w:pPr>
        <w:numPr>
          <w:ilvl w:val="0"/>
          <w:numId w:val="6"/>
        </w:numPr>
        <w:tabs>
          <w:tab w:val="clear" w:pos="425"/>
        </w:tabs>
        <w:jc w:val="both"/>
        <w:rPr>
          <w:rFonts w:ascii="Calibri" w:hAnsi="Calibri" w:cs="Calibri"/>
          <w:sz w:val="22"/>
          <w:szCs w:val="22"/>
        </w:rPr>
      </w:pPr>
      <w:r>
        <w:rPr>
          <w:rFonts w:ascii="Calibri" w:hAnsi="Calibri" w:cs="Calibri"/>
          <w:sz w:val="22"/>
          <w:szCs w:val="22"/>
        </w:rPr>
        <w:t>Para Pihak sepakat akan tunduk pada setiap aturan perpajakan yang berlaku bagi masing-masing pihak sesuai dengan ketentuan perpajakan yang berlaku di Indonesia.</w:t>
      </w:r>
    </w:p>
    <w:p w14:paraId="39BFBD6E">
      <w:pPr>
        <w:jc w:val="both"/>
        <w:rPr>
          <w:rFonts w:ascii="Calibri" w:hAnsi="Calibri" w:cs="Calibri"/>
          <w:sz w:val="22"/>
          <w:szCs w:val="22"/>
        </w:rPr>
      </w:pPr>
    </w:p>
    <w:p w14:paraId="0BD30ADE">
      <w:pPr>
        <w:jc w:val="both"/>
        <w:rPr>
          <w:rFonts w:ascii="Calibri" w:hAnsi="Calibri" w:cs="Calibri"/>
          <w:sz w:val="22"/>
          <w:szCs w:val="22"/>
        </w:rPr>
      </w:pPr>
    </w:p>
    <w:p w14:paraId="3A549B53">
      <w:pPr>
        <w:jc w:val="both"/>
        <w:rPr>
          <w:rFonts w:ascii="Calibri" w:hAnsi="Calibri" w:cs="Calibri"/>
          <w:sz w:val="22"/>
          <w:szCs w:val="22"/>
        </w:rPr>
      </w:pPr>
    </w:p>
    <w:p w14:paraId="5958B26F">
      <w:pPr>
        <w:jc w:val="both"/>
        <w:rPr>
          <w:rFonts w:ascii="Calibri" w:hAnsi="Calibri" w:cs="Calibri"/>
          <w:sz w:val="22"/>
          <w:szCs w:val="22"/>
        </w:rPr>
      </w:pPr>
    </w:p>
    <w:p w14:paraId="4A4DE676">
      <w:pPr>
        <w:jc w:val="both"/>
        <w:rPr>
          <w:rFonts w:ascii="Calibri" w:hAnsi="Calibri" w:cs="Calibri"/>
          <w:sz w:val="22"/>
          <w:szCs w:val="22"/>
        </w:rPr>
      </w:pPr>
    </w:p>
    <w:p w14:paraId="50BC6E65">
      <w:pPr>
        <w:jc w:val="both"/>
        <w:rPr>
          <w:rFonts w:ascii="Calibri" w:hAnsi="Calibri" w:cs="Calibri"/>
          <w:sz w:val="22"/>
          <w:szCs w:val="22"/>
        </w:rPr>
      </w:pPr>
    </w:p>
    <w:p w14:paraId="5AD78D3A">
      <w:pPr>
        <w:jc w:val="both"/>
        <w:rPr>
          <w:rFonts w:ascii="Calibri" w:hAnsi="Calibri" w:cs="Calibri"/>
          <w:sz w:val="22"/>
          <w:szCs w:val="22"/>
        </w:rPr>
      </w:pPr>
    </w:p>
    <w:p w14:paraId="1A51CE41">
      <w:pPr>
        <w:jc w:val="center"/>
        <w:rPr>
          <w:rFonts w:ascii="Calibri" w:hAnsi="Calibri" w:cs="Calibri"/>
          <w:b/>
          <w:bCs/>
          <w:sz w:val="22"/>
          <w:szCs w:val="22"/>
        </w:rPr>
      </w:pPr>
      <w:r>
        <w:rPr>
          <w:rFonts w:ascii="Calibri" w:hAnsi="Calibri" w:cs="Calibri"/>
          <w:b/>
          <w:bCs/>
          <w:sz w:val="22"/>
          <w:szCs w:val="22"/>
        </w:rPr>
        <w:t>PASAL 6</w:t>
      </w:r>
    </w:p>
    <w:p w14:paraId="4F624178">
      <w:pPr>
        <w:jc w:val="center"/>
        <w:rPr>
          <w:rFonts w:ascii="Calibri" w:hAnsi="Calibri" w:cs="Calibri"/>
          <w:b/>
          <w:bCs/>
          <w:sz w:val="22"/>
          <w:szCs w:val="22"/>
        </w:rPr>
      </w:pPr>
      <w:r>
        <w:rPr>
          <w:rFonts w:ascii="Calibri" w:hAnsi="Calibri" w:cs="Calibri"/>
          <w:b/>
          <w:bCs/>
          <w:sz w:val="22"/>
          <w:szCs w:val="22"/>
        </w:rPr>
        <w:t>HAK, KEWAJIBAN DAN JAMINAN PARA PIHAK</w:t>
      </w:r>
    </w:p>
    <w:p w14:paraId="077678BB">
      <w:pPr>
        <w:jc w:val="center"/>
        <w:rPr>
          <w:rFonts w:ascii="Calibri" w:hAnsi="Calibri" w:cs="Calibri"/>
          <w:sz w:val="22"/>
          <w:szCs w:val="22"/>
        </w:rPr>
      </w:pPr>
    </w:p>
    <w:p w14:paraId="67025321">
      <w:pPr>
        <w:numPr>
          <w:ilvl w:val="0"/>
          <w:numId w:val="8"/>
        </w:numPr>
        <w:tabs>
          <w:tab w:val="clear" w:pos="425"/>
        </w:tabs>
        <w:jc w:val="both"/>
        <w:rPr>
          <w:rFonts w:ascii="Calibri" w:hAnsi="Calibri" w:cs="Calibri"/>
          <w:sz w:val="22"/>
          <w:szCs w:val="22"/>
        </w:rPr>
      </w:pPr>
      <w:r>
        <w:rPr>
          <w:rFonts w:ascii="Calibri" w:hAnsi="Calibri" w:cs="Calibri"/>
          <w:sz w:val="22"/>
          <w:szCs w:val="22"/>
        </w:rPr>
        <w:t>Hak, Kewajiban dan Jaminan Pihak Pertama:</w:t>
      </w:r>
    </w:p>
    <w:p w14:paraId="5F3C17D7">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 xml:space="preserve">Berhak menerima pemenuhan atas Layanan sesuai dengan </w:t>
      </w:r>
      <w:r>
        <w:rPr>
          <w:rFonts w:ascii="Calibri" w:hAnsi="Calibri" w:cs="Calibri"/>
          <w:i/>
          <w:iCs/>
          <w:sz w:val="22"/>
          <w:szCs w:val="22"/>
        </w:rPr>
        <w:t>Lead Time</w:t>
      </w:r>
      <w:r>
        <w:rPr>
          <w:rFonts w:ascii="Calibri" w:hAnsi="Calibri" w:cs="Calibri"/>
          <w:sz w:val="22"/>
          <w:szCs w:val="22"/>
        </w:rPr>
        <w:t>.</w:t>
      </w:r>
    </w:p>
    <w:p w14:paraId="1F6B80CE">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Pihak Pertama berhak mendapatkan ganti rugi atas kehilangan dan/atau kerusakan atas Barang.</w:t>
      </w:r>
    </w:p>
    <w:p w14:paraId="7A390F50">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Berhak menerima informasi berkaitan dengan status pengiriman barang.</w:t>
      </w:r>
    </w:p>
    <w:p w14:paraId="7A0D5DE7">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 xml:space="preserve">Wajib memberikan informasi lengkap mengenai tata cara penagihan termasuk diantaranya namun </w:t>
      </w:r>
      <w:r>
        <w:rPr>
          <w:rFonts w:ascii="Calibri" w:hAnsi="Calibri" w:cs="Calibri"/>
          <w:spacing w:val="-47"/>
          <w:sz w:val="22"/>
          <w:szCs w:val="22"/>
        </w:rPr>
        <w:t xml:space="preserve"> </w:t>
      </w:r>
      <w:r>
        <w:rPr>
          <w:rFonts w:ascii="Calibri" w:hAnsi="Calibri" w:cs="Calibri"/>
          <w:sz w:val="22"/>
          <w:szCs w:val="22"/>
        </w:rPr>
        <w:t>tidak terbatas pada nama dan kontak PIC untuk POD/ Finance serta detail POD yang harus dilengkapi oleh</w:t>
      </w:r>
      <w:r>
        <w:rPr>
          <w:rFonts w:ascii="Calibri" w:hAnsi="Calibri" w:cs="Calibri"/>
          <w:spacing w:val="1"/>
          <w:sz w:val="22"/>
          <w:szCs w:val="22"/>
        </w:rPr>
        <w:t xml:space="preserve"> </w:t>
      </w:r>
      <w:r>
        <w:rPr>
          <w:rFonts w:ascii="Calibri" w:hAnsi="Calibri" w:cs="Calibri"/>
          <w:sz w:val="22"/>
          <w:szCs w:val="22"/>
        </w:rPr>
        <w:t>Pihak Pertama</w:t>
      </w:r>
      <w:r>
        <w:rPr>
          <w:rFonts w:ascii="Calibri" w:hAnsi="Calibri" w:cs="Calibri"/>
          <w:spacing w:val="-1"/>
          <w:sz w:val="22"/>
          <w:szCs w:val="22"/>
        </w:rPr>
        <w:t xml:space="preserve"> </w:t>
      </w:r>
      <w:r>
        <w:rPr>
          <w:rFonts w:ascii="Calibri" w:hAnsi="Calibri" w:cs="Calibri"/>
          <w:sz w:val="22"/>
          <w:szCs w:val="22"/>
        </w:rPr>
        <w:t>dari lokasi bongkar.</w:t>
      </w:r>
    </w:p>
    <w:p w14:paraId="6DD87235">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Wajib memberikan seluruh informasi yang dibutuhkan oleh Pihak Kedua untuk mengatur pengiriman</w:t>
      </w:r>
      <w:r>
        <w:rPr>
          <w:rFonts w:ascii="Calibri" w:hAnsi="Calibri" w:cs="Calibri"/>
          <w:spacing w:val="1"/>
          <w:sz w:val="22"/>
          <w:szCs w:val="22"/>
        </w:rPr>
        <w:t xml:space="preserve"> </w:t>
      </w:r>
      <w:r>
        <w:rPr>
          <w:rFonts w:ascii="Calibri" w:hAnsi="Calibri" w:cs="Calibri"/>
          <w:sz w:val="22"/>
          <w:szCs w:val="22"/>
        </w:rPr>
        <w:t>Pihak Pertama yang termasuk diantaranya namun tidak terbatas pada data pengiriman (</w:t>
      </w:r>
      <w:r>
        <w:rPr>
          <w:rFonts w:ascii="Calibri" w:hAnsi="Calibri" w:cs="Calibri"/>
          <w:i/>
          <w:iCs/>
          <w:sz w:val="22"/>
          <w:szCs w:val="22"/>
        </w:rPr>
        <w:t>volume/quantity</w:t>
      </w:r>
      <w:r>
        <w:rPr>
          <w:rFonts w:ascii="Calibri" w:hAnsi="Calibri" w:cs="Calibri"/>
          <w:sz w:val="22"/>
          <w:szCs w:val="22"/>
        </w:rPr>
        <w:t>, jenis</w:t>
      </w:r>
      <w:r>
        <w:rPr>
          <w:rFonts w:ascii="Calibri" w:hAnsi="Calibri" w:cs="Calibri"/>
          <w:spacing w:val="1"/>
          <w:sz w:val="22"/>
          <w:szCs w:val="22"/>
        </w:rPr>
        <w:t xml:space="preserve"> </w:t>
      </w:r>
      <w:r>
        <w:rPr>
          <w:rFonts w:ascii="Calibri" w:hAnsi="Calibri" w:cs="Calibri"/>
          <w:sz w:val="22"/>
          <w:szCs w:val="22"/>
        </w:rPr>
        <w:t xml:space="preserve">muatan, berat dan kubikasi), kebutuhan khusus </w:t>
      </w:r>
      <w:r>
        <w:rPr>
          <w:rFonts w:ascii="Calibri" w:hAnsi="Calibri" w:cs="Calibri"/>
          <w:i/>
          <w:iCs/>
          <w:sz w:val="22"/>
          <w:szCs w:val="22"/>
        </w:rPr>
        <w:t>trucking</w:t>
      </w:r>
      <w:r>
        <w:rPr>
          <w:rFonts w:ascii="Calibri" w:hAnsi="Calibri" w:cs="Calibri"/>
          <w:sz w:val="22"/>
          <w:szCs w:val="22"/>
        </w:rPr>
        <w:t>, alamat pengiriman, alamat penjemputan dan jam muat dan bongkar, nama dan</w:t>
      </w:r>
      <w:r>
        <w:rPr>
          <w:rFonts w:ascii="Calibri" w:hAnsi="Calibri" w:cs="Calibri"/>
          <w:spacing w:val="1"/>
          <w:sz w:val="22"/>
          <w:szCs w:val="22"/>
        </w:rPr>
        <w:t xml:space="preserve"> </w:t>
      </w:r>
      <w:r>
        <w:rPr>
          <w:rFonts w:ascii="Calibri" w:hAnsi="Calibri" w:cs="Calibri"/>
          <w:sz w:val="22"/>
          <w:szCs w:val="22"/>
        </w:rPr>
        <w:t>nomor kontak Penanggung Jawab di lokasi, dan lain-lain.</w:t>
      </w:r>
    </w:p>
    <w:p w14:paraId="23A24EDF">
      <w:pPr>
        <w:numPr>
          <w:ilvl w:val="0"/>
          <w:numId w:val="9"/>
        </w:numPr>
        <w:tabs>
          <w:tab w:val="left" w:pos="1000"/>
          <w:tab w:val="clear" w:pos="425"/>
        </w:tabs>
        <w:ind w:left="1000"/>
        <w:jc w:val="both"/>
        <w:rPr>
          <w:rFonts w:ascii="Calibri" w:hAnsi="Calibri" w:cs="Calibri"/>
          <w:sz w:val="22"/>
          <w:szCs w:val="22"/>
        </w:rPr>
      </w:pPr>
      <w:r>
        <w:rPr>
          <w:rFonts w:ascii="Calibri" w:hAnsi="Calibri" w:cs="Calibri"/>
          <w:sz w:val="22"/>
          <w:szCs w:val="22"/>
        </w:rPr>
        <w:t xml:space="preserve">Berhak menggunakan </w:t>
      </w:r>
      <w:r>
        <w:rPr>
          <w:rFonts w:ascii="Calibri" w:hAnsi="Calibri" w:cs="Calibri"/>
          <w:i/>
          <w:iCs/>
          <w:sz w:val="22"/>
          <w:szCs w:val="22"/>
        </w:rPr>
        <w:t>Pricelist</w:t>
      </w:r>
      <w:r>
        <w:rPr>
          <w:rFonts w:ascii="Calibri" w:hAnsi="Calibri" w:cs="Calibri"/>
          <w:sz w:val="22"/>
          <w:szCs w:val="22"/>
        </w:rPr>
        <w:t xml:space="preserve"> yang sudah disetujui untuk order yang sesuai</w:t>
      </w:r>
      <w:r>
        <w:rPr>
          <w:rFonts w:ascii="Calibri" w:hAnsi="Calibri" w:cs="Calibri"/>
          <w:spacing w:val="1"/>
          <w:sz w:val="22"/>
          <w:szCs w:val="22"/>
        </w:rPr>
        <w:t xml:space="preserve"> </w:t>
      </w:r>
      <w:r>
        <w:rPr>
          <w:rFonts w:ascii="Calibri" w:hAnsi="Calibri" w:cs="Calibri"/>
          <w:sz w:val="22"/>
          <w:szCs w:val="22"/>
        </w:rPr>
        <w:t>dengan rute dan spesifikasi truk.</w:t>
      </w:r>
    </w:p>
    <w:p w14:paraId="24B87EFB">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Bertanggung jawab terhadap semua barang sebelum muat termasuk diantaranya namun tidak terbatas</w:t>
      </w:r>
      <w:r>
        <w:rPr>
          <w:rFonts w:ascii="Calibri" w:hAnsi="Calibri" w:cs="Calibri"/>
          <w:spacing w:val="1"/>
          <w:sz w:val="22"/>
          <w:szCs w:val="22"/>
        </w:rPr>
        <w:t xml:space="preserve"> </w:t>
      </w:r>
      <w:r>
        <w:rPr>
          <w:rFonts w:ascii="Calibri" w:hAnsi="Calibri" w:cs="Calibri"/>
          <w:sz w:val="22"/>
          <w:szCs w:val="22"/>
        </w:rPr>
        <w:t>pada</w:t>
      </w:r>
      <w:r>
        <w:rPr>
          <w:rFonts w:ascii="Calibri" w:hAnsi="Calibri" w:cs="Calibri"/>
          <w:spacing w:val="-1"/>
          <w:sz w:val="22"/>
          <w:szCs w:val="22"/>
        </w:rPr>
        <w:t xml:space="preserve"> </w:t>
      </w:r>
      <w:r>
        <w:rPr>
          <w:rFonts w:ascii="Calibri" w:hAnsi="Calibri" w:cs="Calibri"/>
          <w:sz w:val="22"/>
          <w:szCs w:val="22"/>
        </w:rPr>
        <w:t>jumlah, kondisi dan kelengkapan</w:t>
      </w:r>
      <w:r>
        <w:rPr>
          <w:rFonts w:ascii="Calibri" w:hAnsi="Calibri" w:cs="Calibri"/>
          <w:spacing w:val="-1"/>
          <w:sz w:val="22"/>
          <w:szCs w:val="22"/>
        </w:rPr>
        <w:t xml:space="preserve"> </w:t>
      </w:r>
      <w:r>
        <w:rPr>
          <w:rFonts w:ascii="Calibri" w:hAnsi="Calibri" w:cs="Calibri"/>
          <w:sz w:val="22"/>
          <w:szCs w:val="22"/>
        </w:rPr>
        <w:t>barang sebelum muat dan sesudah</w:t>
      </w:r>
      <w:r>
        <w:rPr>
          <w:rFonts w:ascii="Calibri" w:hAnsi="Calibri" w:cs="Calibri"/>
          <w:spacing w:val="-1"/>
          <w:sz w:val="22"/>
          <w:szCs w:val="22"/>
        </w:rPr>
        <w:t xml:space="preserve"> </w:t>
      </w:r>
      <w:r>
        <w:rPr>
          <w:rFonts w:ascii="Calibri" w:hAnsi="Calibri" w:cs="Calibri"/>
          <w:sz w:val="22"/>
          <w:szCs w:val="22"/>
        </w:rPr>
        <w:t>bongkar.</w:t>
      </w:r>
    </w:p>
    <w:p w14:paraId="54EC1EFA">
      <w:pPr>
        <w:numPr>
          <w:ilvl w:val="0"/>
          <w:numId w:val="9"/>
        </w:numPr>
        <w:tabs>
          <w:tab w:val="left" w:pos="1000"/>
          <w:tab w:val="clear" w:pos="425"/>
        </w:tabs>
        <w:ind w:left="1000"/>
        <w:jc w:val="both"/>
        <w:rPr>
          <w:rFonts w:ascii="Calibri" w:hAnsi="Calibri" w:cs="Calibri"/>
          <w:sz w:val="22"/>
          <w:szCs w:val="22"/>
        </w:rPr>
      </w:pPr>
      <w:r>
        <w:rPr>
          <w:rFonts w:ascii="Calibri" w:hAnsi="Calibri" w:cs="Calibri"/>
          <w:sz w:val="22"/>
          <w:szCs w:val="22"/>
        </w:rPr>
        <w:t>Dilarang</w:t>
      </w:r>
      <w:r>
        <w:rPr>
          <w:rFonts w:ascii="Calibri" w:hAnsi="Calibri" w:cs="Calibri"/>
          <w:spacing w:val="1"/>
          <w:sz w:val="22"/>
          <w:szCs w:val="22"/>
        </w:rPr>
        <w:t xml:space="preserve"> </w:t>
      </w:r>
      <w:r>
        <w:rPr>
          <w:rFonts w:ascii="Calibri" w:hAnsi="Calibri" w:cs="Calibri"/>
          <w:sz w:val="22"/>
          <w:szCs w:val="22"/>
        </w:rPr>
        <w:t>untuk</w:t>
      </w:r>
      <w:r>
        <w:rPr>
          <w:rFonts w:ascii="Calibri" w:hAnsi="Calibri" w:cs="Calibri"/>
          <w:spacing w:val="1"/>
          <w:sz w:val="22"/>
          <w:szCs w:val="22"/>
        </w:rPr>
        <w:t xml:space="preserve"> </w:t>
      </w:r>
      <w:r>
        <w:rPr>
          <w:rFonts w:ascii="Calibri" w:hAnsi="Calibri" w:cs="Calibri"/>
          <w:sz w:val="22"/>
          <w:szCs w:val="22"/>
        </w:rPr>
        <w:t>langsung</w:t>
      </w:r>
      <w:r>
        <w:rPr>
          <w:rFonts w:ascii="Calibri" w:hAnsi="Calibri" w:cs="Calibri"/>
          <w:spacing w:val="1"/>
          <w:sz w:val="22"/>
          <w:szCs w:val="22"/>
        </w:rPr>
        <w:t xml:space="preserve"> </w:t>
      </w:r>
      <w:r>
        <w:rPr>
          <w:rFonts w:ascii="Calibri" w:hAnsi="Calibri" w:cs="Calibri"/>
          <w:sz w:val="22"/>
          <w:szCs w:val="22"/>
        </w:rPr>
        <w:t>menghubungi</w:t>
      </w:r>
      <w:r>
        <w:rPr>
          <w:rFonts w:ascii="Calibri" w:hAnsi="Calibri" w:cs="Calibri"/>
          <w:spacing w:val="1"/>
          <w:sz w:val="22"/>
          <w:szCs w:val="22"/>
        </w:rPr>
        <w:t xml:space="preserve"> </w:t>
      </w:r>
      <w:r>
        <w:rPr>
          <w:rFonts w:ascii="Calibri" w:hAnsi="Calibri" w:cs="Calibri"/>
          <w:sz w:val="22"/>
          <w:szCs w:val="22"/>
        </w:rPr>
        <w:t>armada</w:t>
      </w:r>
      <w:r>
        <w:rPr>
          <w:rFonts w:ascii="Calibri" w:hAnsi="Calibri" w:cs="Calibri"/>
          <w:spacing w:val="1"/>
          <w:sz w:val="22"/>
          <w:szCs w:val="22"/>
        </w:rPr>
        <w:t xml:space="preserve"> </w:t>
      </w:r>
      <w:r>
        <w:rPr>
          <w:rFonts w:ascii="Calibri" w:hAnsi="Calibri" w:cs="Calibri"/>
          <w:sz w:val="22"/>
          <w:szCs w:val="22"/>
        </w:rPr>
        <w:t>yang</w:t>
      </w:r>
      <w:r>
        <w:rPr>
          <w:rFonts w:ascii="Calibri" w:hAnsi="Calibri" w:cs="Calibri"/>
          <w:spacing w:val="1"/>
          <w:sz w:val="22"/>
          <w:szCs w:val="22"/>
        </w:rPr>
        <w:t xml:space="preserve"> </w:t>
      </w:r>
      <w:r>
        <w:rPr>
          <w:rFonts w:ascii="Calibri" w:hAnsi="Calibri" w:cs="Calibri"/>
          <w:sz w:val="22"/>
          <w:szCs w:val="22"/>
        </w:rPr>
        <w:t>direferensikan</w:t>
      </w:r>
      <w:r>
        <w:rPr>
          <w:rFonts w:ascii="Calibri" w:hAnsi="Calibri" w:cs="Calibri"/>
          <w:spacing w:val="1"/>
          <w:sz w:val="22"/>
          <w:szCs w:val="22"/>
        </w:rPr>
        <w:t xml:space="preserve"> </w:t>
      </w:r>
      <w:r>
        <w:rPr>
          <w:rFonts w:ascii="Calibri" w:hAnsi="Calibri" w:cs="Calibri"/>
          <w:sz w:val="22"/>
          <w:szCs w:val="22"/>
        </w:rPr>
        <w:t>oleh</w:t>
      </w:r>
      <w:r>
        <w:rPr>
          <w:rFonts w:ascii="Calibri" w:hAnsi="Calibri" w:cs="Calibri"/>
          <w:spacing w:val="1"/>
          <w:sz w:val="22"/>
          <w:szCs w:val="22"/>
        </w:rPr>
        <w:t xml:space="preserve"> </w:t>
      </w:r>
      <w:r>
        <w:rPr>
          <w:rFonts w:ascii="Calibri" w:hAnsi="Calibri" w:cs="Calibri"/>
          <w:sz w:val="22"/>
          <w:szCs w:val="22"/>
        </w:rPr>
        <w:t>Pihak Kedua dan</w:t>
      </w:r>
      <w:r>
        <w:rPr>
          <w:rFonts w:ascii="Calibri" w:hAnsi="Calibri" w:cs="Calibri"/>
          <w:spacing w:val="1"/>
          <w:sz w:val="22"/>
          <w:szCs w:val="22"/>
        </w:rPr>
        <w:t xml:space="preserve"> </w:t>
      </w:r>
      <w:r>
        <w:rPr>
          <w:rFonts w:ascii="Calibri" w:hAnsi="Calibri" w:cs="Calibri"/>
          <w:sz w:val="22"/>
          <w:szCs w:val="22"/>
        </w:rPr>
        <w:t>membuat</w:t>
      </w:r>
      <w:r>
        <w:rPr>
          <w:rFonts w:ascii="Calibri" w:hAnsi="Calibri" w:cs="Calibri"/>
          <w:spacing w:val="-2"/>
          <w:sz w:val="22"/>
          <w:szCs w:val="22"/>
        </w:rPr>
        <w:t xml:space="preserve"> </w:t>
      </w:r>
      <w:r>
        <w:rPr>
          <w:rFonts w:ascii="Calibri" w:hAnsi="Calibri" w:cs="Calibri"/>
          <w:sz w:val="22"/>
          <w:szCs w:val="22"/>
        </w:rPr>
        <w:t>kesepakatan</w:t>
      </w:r>
      <w:r>
        <w:rPr>
          <w:rFonts w:ascii="Calibri" w:hAnsi="Calibri" w:cs="Calibri"/>
          <w:spacing w:val="-1"/>
          <w:sz w:val="22"/>
          <w:szCs w:val="22"/>
        </w:rPr>
        <w:t xml:space="preserve"> </w:t>
      </w:r>
      <w:r>
        <w:rPr>
          <w:rFonts w:ascii="Calibri" w:hAnsi="Calibri" w:cs="Calibri"/>
          <w:sz w:val="22"/>
          <w:szCs w:val="22"/>
        </w:rPr>
        <w:t>bersama</w:t>
      </w:r>
      <w:r>
        <w:rPr>
          <w:rFonts w:ascii="Calibri" w:hAnsi="Calibri" w:cs="Calibri"/>
          <w:spacing w:val="-1"/>
          <w:sz w:val="22"/>
          <w:szCs w:val="22"/>
        </w:rPr>
        <w:t xml:space="preserve"> </w:t>
      </w:r>
      <w:r>
        <w:rPr>
          <w:rFonts w:ascii="Calibri" w:hAnsi="Calibri" w:cs="Calibri"/>
          <w:sz w:val="22"/>
          <w:szCs w:val="22"/>
        </w:rPr>
        <w:t>dengan</w:t>
      </w:r>
      <w:r>
        <w:rPr>
          <w:rFonts w:ascii="Calibri" w:hAnsi="Calibri" w:cs="Calibri"/>
          <w:spacing w:val="-1"/>
          <w:sz w:val="22"/>
          <w:szCs w:val="22"/>
        </w:rPr>
        <w:t xml:space="preserve"> </w:t>
      </w:r>
      <w:r>
        <w:rPr>
          <w:rFonts w:ascii="Calibri" w:hAnsi="Calibri" w:cs="Calibri"/>
          <w:sz w:val="22"/>
          <w:szCs w:val="22"/>
        </w:rPr>
        <w:t>armada</w:t>
      </w:r>
      <w:r>
        <w:rPr>
          <w:rFonts w:ascii="Calibri" w:hAnsi="Calibri" w:cs="Calibri"/>
          <w:spacing w:val="-1"/>
          <w:sz w:val="22"/>
          <w:szCs w:val="22"/>
        </w:rPr>
        <w:t xml:space="preserve"> </w:t>
      </w:r>
      <w:r>
        <w:rPr>
          <w:rFonts w:ascii="Calibri" w:hAnsi="Calibri" w:cs="Calibri"/>
          <w:sz w:val="22"/>
          <w:szCs w:val="22"/>
        </w:rPr>
        <w:t>tanpa</w:t>
      </w:r>
      <w:r>
        <w:rPr>
          <w:rFonts w:ascii="Calibri" w:hAnsi="Calibri" w:cs="Calibri"/>
          <w:spacing w:val="-1"/>
          <w:sz w:val="22"/>
          <w:szCs w:val="22"/>
        </w:rPr>
        <w:t xml:space="preserve"> </w:t>
      </w:r>
      <w:r>
        <w:rPr>
          <w:rFonts w:ascii="Calibri" w:hAnsi="Calibri" w:cs="Calibri"/>
          <w:sz w:val="22"/>
          <w:szCs w:val="22"/>
        </w:rPr>
        <w:t>sepengetahuan</w:t>
      </w:r>
      <w:r>
        <w:rPr>
          <w:rFonts w:ascii="Calibri" w:hAnsi="Calibri" w:cs="Calibri"/>
          <w:spacing w:val="-1"/>
          <w:sz w:val="22"/>
          <w:szCs w:val="22"/>
        </w:rPr>
        <w:t xml:space="preserve"> </w:t>
      </w:r>
      <w:r>
        <w:rPr>
          <w:rFonts w:ascii="Calibri" w:hAnsi="Calibri" w:cs="Calibri"/>
          <w:sz w:val="22"/>
          <w:szCs w:val="22"/>
        </w:rPr>
        <w:t>Pihak Kedua.</w:t>
      </w:r>
    </w:p>
    <w:p w14:paraId="016D34B7">
      <w:pPr>
        <w:numPr>
          <w:ilvl w:val="0"/>
          <w:numId w:val="9"/>
        </w:numPr>
        <w:tabs>
          <w:tab w:val="left" w:pos="1000"/>
          <w:tab w:val="clear" w:pos="425"/>
        </w:tabs>
        <w:ind w:left="1000"/>
        <w:jc w:val="both"/>
        <w:rPr>
          <w:rFonts w:ascii="Calibri" w:hAnsi="Calibri" w:cs="Calibri"/>
          <w:sz w:val="22"/>
          <w:szCs w:val="22"/>
        </w:rPr>
      </w:pPr>
      <w:r>
        <w:rPr>
          <w:rFonts w:ascii="Calibri" w:hAnsi="Calibri" w:cs="Calibri"/>
          <w:sz w:val="22"/>
          <w:szCs w:val="22"/>
        </w:rPr>
        <w:t>Berhak membatalkan DO yang belum mendapatkan truk dari Pihak Kedua dalam waktu</w:t>
      </w:r>
      <w:r>
        <w:rPr>
          <w:rFonts w:ascii="Calibri" w:hAnsi="Calibri" w:cs="Calibri"/>
          <w:spacing w:val="1"/>
          <w:sz w:val="22"/>
          <w:szCs w:val="22"/>
        </w:rPr>
        <w:t xml:space="preserve"> </w:t>
      </w:r>
      <w:r>
        <w:rPr>
          <w:rFonts w:ascii="Calibri" w:hAnsi="Calibri" w:cs="Calibri"/>
          <w:sz w:val="22"/>
          <w:szCs w:val="22"/>
        </w:rPr>
        <w:t>lebih dari 1x24 jam dari tanggal muat yang disepakati.</w:t>
      </w:r>
    </w:p>
    <w:p w14:paraId="558C066E">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Wajib</w:t>
      </w:r>
      <w:r>
        <w:rPr>
          <w:rFonts w:ascii="Calibri" w:hAnsi="Calibri" w:cs="Calibri"/>
          <w:spacing w:val="1"/>
          <w:sz w:val="22"/>
          <w:szCs w:val="22"/>
        </w:rPr>
        <w:t xml:space="preserve"> </w:t>
      </w:r>
      <w:r>
        <w:rPr>
          <w:rFonts w:ascii="Calibri" w:hAnsi="Calibri" w:cs="Calibri"/>
          <w:sz w:val="22"/>
          <w:szCs w:val="22"/>
        </w:rPr>
        <w:t>membayar</w:t>
      </w:r>
      <w:r>
        <w:rPr>
          <w:rFonts w:ascii="Calibri" w:hAnsi="Calibri" w:cs="Calibri"/>
          <w:spacing w:val="1"/>
          <w:sz w:val="22"/>
          <w:szCs w:val="22"/>
        </w:rPr>
        <w:t xml:space="preserve"> </w:t>
      </w:r>
      <w:r>
        <w:rPr>
          <w:rFonts w:ascii="Calibri" w:hAnsi="Calibri" w:cs="Calibri"/>
          <w:sz w:val="22"/>
          <w:szCs w:val="22"/>
        </w:rPr>
        <w:t>Biaya</w:t>
      </w:r>
      <w:r>
        <w:rPr>
          <w:rFonts w:ascii="Calibri" w:hAnsi="Calibri" w:cs="Calibri"/>
          <w:spacing w:val="1"/>
          <w:sz w:val="22"/>
          <w:szCs w:val="22"/>
        </w:rPr>
        <w:t xml:space="preserve"> </w:t>
      </w:r>
      <w:r>
        <w:rPr>
          <w:rFonts w:ascii="Calibri" w:hAnsi="Calibri" w:cs="Calibri"/>
          <w:sz w:val="22"/>
          <w:szCs w:val="22"/>
        </w:rPr>
        <w:t>Inap sesuai dengan kesepakatan Para Pihak.</w:t>
      </w:r>
    </w:p>
    <w:p w14:paraId="77DF7B68">
      <w:pPr>
        <w:numPr>
          <w:ilvl w:val="0"/>
          <w:numId w:val="9"/>
        </w:numPr>
        <w:tabs>
          <w:tab w:val="left" w:pos="1000"/>
          <w:tab w:val="clear" w:pos="425"/>
        </w:tabs>
        <w:ind w:left="1000"/>
        <w:jc w:val="both"/>
        <w:rPr>
          <w:rFonts w:ascii="Calibri" w:hAnsi="Calibri" w:cs="Calibri"/>
          <w:sz w:val="22"/>
          <w:szCs w:val="22"/>
        </w:rPr>
      </w:pPr>
      <w:r>
        <w:rPr>
          <w:rFonts w:ascii="Calibri" w:hAnsi="Calibri" w:cs="Calibri"/>
          <w:sz w:val="22"/>
          <w:szCs w:val="22"/>
        </w:rPr>
        <w:t>Wajib membayar seluruh Biaya Tambahan yang belum tertera di Perjanjian dan/atau DO</w:t>
      </w:r>
      <w:r>
        <w:rPr>
          <w:rFonts w:ascii="Calibri" w:hAnsi="Calibri" w:cs="Calibri"/>
          <w:spacing w:val="1"/>
          <w:sz w:val="22"/>
          <w:szCs w:val="22"/>
        </w:rPr>
        <w:t xml:space="preserve"> </w:t>
      </w:r>
      <w:r>
        <w:rPr>
          <w:rFonts w:ascii="Calibri" w:hAnsi="Calibri" w:cs="Calibri"/>
          <w:sz w:val="22"/>
          <w:szCs w:val="22"/>
        </w:rPr>
        <w:t xml:space="preserve">namun telah disetujui oleh </w:t>
      </w:r>
      <w:r>
        <w:rPr>
          <w:rFonts w:hint="default" w:ascii="Calibri" w:hAnsi="Calibri" w:cs="Calibri"/>
          <w:sz w:val="22"/>
          <w:szCs w:val="22"/>
          <w:lang w:val="en-US"/>
        </w:rPr>
        <w:t>Para Pihak</w:t>
      </w:r>
      <w:r>
        <w:rPr>
          <w:rFonts w:ascii="Calibri" w:hAnsi="Calibri" w:cs="Calibri"/>
          <w:sz w:val="22"/>
          <w:szCs w:val="22"/>
        </w:rPr>
        <w:t xml:space="preserve"> termasuk diantaranya namun tidak terbatas pada pengawalan truk, tol,</w:t>
      </w:r>
      <w:r>
        <w:rPr>
          <w:rFonts w:ascii="Calibri" w:hAnsi="Calibri" w:cs="Calibri"/>
          <w:spacing w:val="-47"/>
          <w:sz w:val="22"/>
          <w:szCs w:val="22"/>
        </w:rPr>
        <w:t xml:space="preserve"> </w:t>
      </w:r>
      <w:r>
        <w:rPr>
          <w:rFonts w:ascii="Calibri" w:hAnsi="Calibri" w:cs="Calibri"/>
          <w:sz w:val="22"/>
          <w:szCs w:val="22"/>
        </w:rPr>
        <w:t>biaya TKBM, tuslah, dan biaya tambahan tonase dan atau kubikasi.</w:t>
      </w:r>
    </w:p>
    <w:p w14:paraId="538E3B18">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Berhak</w:t>
      </w:r>
      <w:r>
        <w:rPr>
          <w:rFonts w:ascii="Calibri" w:hAnsi="Calibri" w:cs="Calibri"/>
          <w:spacing w:val="1"/>
          <w:sz w:val="22"/>
          <w:szCs w:val="22"/>
        </w:rPr>
        <w:t xml:space="preserve"> </w:t>
      </w:r>
      <w:r>
        <w:rPr>
          <w:rFonts w:ascii="Calibri" w:hAnsi="Calibri" w:cs="Calibri"/>
          <w:sz w:val="22"/>
          <w:szCs w:val="22"/>
        </w:rPr>
        <w:t>mendapatkan</w:t>
      </w:r>
      <w:r>
        <w:rPr>
          <w:rFonts w:ascii="Calibri" w:hAnsi="Calibri" w:cs="Calibri"/>
          <w:spacing w:val="1"/>
          <w:sz w:val="22"/>
          <w:szCs w:val="22"/>
        </w:rPr>
        <w:t xml:space="preserve"> </w:t>
      </w:r>
      <w:r>
        <w:rPr>
          <w:rFonts w:ascii="Calibri" w:hAnsi="Calibri" w:cs="Calibri"/>
          <w:sz w:val="22"/>
          <w:szCs w:val="22"/>
        </w:rPr>
        <w:t>dokumen</w:t>
      </w:r>
      <w:r>
        <w:rPr>
          <w:rFonts w:ascii="Calibri" w:hAnsi="Calibri" w:cs="Calibri"/>
          <w:spacing w:val="1"/>
          <w:sz w:val="22"/>
          <w:szCs w:val="22"/>
        </w:rPr>
        <w:t xml:space="preserve"> </w:t>
      </w:r>
      <w:r>
        <w:rPr>
          <w:rFonts w:ascii="Calibri" w:hAnsi="Calibri" w:cs="Calibri"/>
          <w:sz w:val="22"/>
          <w:szCs w:val="22"/>
        </w:rPr>
        <w:t>POD</w:t>
      </w:r>
      <w:r>
        <w:rPr>
          <w:rFonts w:ascii="Calibri" w:hAnsi="Calibri" w:cs="Calibri"/>
          <w:spacing w:val="1"/>
          <w:sz w:val="22"/>
          <w:szCs w:val="22"/>
        </w:rPr>
        <w:t xml:space="preserve"> </w:t>
      </w:r>
      <w:r>
        <w:rPr>
          <w:rFonts w:ascii="Calibri" w:hAnsi="Calibri" w:cs="Calibri"/>
          <w:sz w:val="22"/>
          <w:szCs w:val="22"/>
        </w:rPr>
        <w:t>dari</w:t>
      </w:r>
      <w:r>
        <w:rPr>
          <w:rFonts w:ascii="Calibri" w:hAnsi="Calibri" w:cs="Calibri"/>
          <w:spacing w:val="1"/>
          <w:sz w:val="22"/>
          <w:szCs w:val="22"/>
        </w:rPr>
        <w:t xml:space="preserve"> </w:t>
      </w:r>
      <w:r>
        <w:rPr>
          <w:rFonts w:ascii="Calibri" w:hAnsi="Calibri" w:cs="Calibri"/>
          <w:sz w:val="22"/>
          <w:szCs w:val="22"/>
        </w:rPr>
        <w:t>Pihak Pertama</w:t>
      </w:r>
      <w:r>
        <w:rPr>
          <w:rFonts w:ascii="Calibri" w:hAnsi="Calibri" w:cs="Calibri"/>
          <w:spacing w:val="1"/>
          <w:sz w:val="22"/>
          <w:szCs w:val="22"/>
        </w:rPr>
        <w:t xml:space="preserve"> </w:t>
      </w:r>
      <w:r>
        <w:rPr>
          <w:rFonts w:ascii="Calibri" w:hAnsi="Calibri" w:cs="Calibri"/>
          <w:sz w:val="22"/>
          <w:szCs w:val="22"/>
        </w:rPr>
        <w:t>untuk</w:t>
      </w:r>
      <w:r>
        <w:rPr>
          <w:rFonts w:ascii="Calibri" w:hAnsi="Calibri" w:cs="Calibri"/>
          <w:spacing w:val="1"/>
          <w:sz w:val="22"/>
          <w:szCs w:val="22"/>
        </w:rPr>
        <w:t xml:space="preserve"> </w:t>
      </w:r>
      <w:r>
        <w:rPr>
          <w:rFonts w:ascii="Calibri" w:hAnsi="Calibri" w:cs="Calibri"/>
          <w:sz w:val="22"/>
          <w:szCs w:val="22"/>
        </w:rPr>
        <w:t>pengiriman</w:t>
      </w:r>
      <w:r>
        <w:rPr>
          <w:rFonts w:ascii="Calibri" w:hAnsi="Calibri" w:cs="Calibri"/>
          <w:spacing w:val="1"/>
          <w:sz w:val="22"/>
          <w:szCs w:val="22"/>
        </w:rPr>
        <w:t xml:space="preserve"> </w:t>
      </w:r>
      <w:r>
        <w:rPr>
          <w:rFonts w:ascii="Calibri" w:hAnsi="Calibri" w:cs="Calibri"/>
          <w:sz w:val="22"/>
          <w:szCs w:val="22"/>
        </w:rPr>
        <w:t>yang</w:t>
      </w:r>
      <w:r>
        <w:rPr>
          <w:rFonts w:ascii="Calibri" w:hAnsi="Calibri" w:cs="Calibri"/>
          <w:spacing w:val="1"/>
          <w:sz w:val="22"/>
          <w:szCs w:val="22"/>
        </w:rPr>
        <w:t xml:space="preserve"> </w:t>
      </w:r>
      <w:r>
        <w:rPr>
          <w:rFonts w:ascii="Calibri" w:hAnsi="Calibri" w:cs="Calibri"/>
          <w:sz w:val="22"/>
          <w:szCs w:val="22"/>
        </w:rPr>
        <w:t>telah</w:t>
      </w:r>
      <w:r>
        <w:rPr>
          <w:rFonts w:ascii="Calibri" w:hAnsi="Calibri" w:cs="Calibri"/>
          <w:spacing w:val="1"/>
          <w:sz w:val="22"/>
          <w:szCs w:val="22"/>
        </w:rPr>
        <w:t xml:space="preserve"> </w:t>
      </w:r>
      <w:r>
        <w:rPr>
          <w:rFonts w:ascii="Calibri" w:hAnsi="Calibri" w:cs="Calibri"/>
          <w:sz w:val="22"/>
          <w:szCs w:val="22"/>
        </w:rPr>
        <w:t>selesai</w:t>
      </w:r>
      <w:r>
        <w:rPr>
          <w:rFonts w:ascii="Calibri" w:hAnsi="Calibri" w:cs="Calibri"/>
          <w:spacing w:val="1"/>
          <w:sz w:val="22"/>
          <w:szCs w:val="22"/>
        </w:rPr>
        <w:t xml:space="preserve"> </w:t>
      </w:r>
      <w:r>
        <w:rPr>
          <w:rFonts w:ascii="Calibri" w:hAnsi="Calibri" w:cs="Calibri"/>
          <w:sz w:val="22"/>
          <w:szCs w:val="22"/>
        </w:rPr>
        <w:t>dilakukan.</w:t>
      </w:r>
    </w:p>
    <w:p w14:paraId="127DDA5E">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Wajib membayar Pihak Kedua sesuai dengan harga yang tertera di DO beserta biaya</w:t>
      </w:r>
      <w:r>
        <w:rPr>
          <w:rFonts w:ascii="Calibri" w:hAnsi="Calibri" w:cs="Calibri"/>
          <w:spacing w:val="1"/>
          <w:sz w:val="22"/>
          <w:szCs w:val="22"/>
        </w:rPr>
        <w:t xml:space="preserve"> </w:t>
      </w:r>
      <w:r>
        <w:rPr>
          <w:rFonts w:ascii="Calibri" w:hAnsi="Calibri" w:cs="Calibri"/>
          <w:sz w:val="22"/>
          <w:szCs w:val="22"/>
        </w:rPr>
        <w:t>tambahan (jika ada) dengan mengikuti ketentuan perpajakan yang berlaku.</w:t>
      </w:r>
    </w:p>
    <w:p w14:paraId="012F090A">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 xml:space="preserve">Wajib memeriksa dan menyetujui </w:t>
      </w:r>
      <w:r>
        <w:rPr>
          <w:rFonts w:ascii="Calibri" w:hAnsi="Calibri" w:cs="Calibri"/>
          <w:i/>
          <w:iCs/>
          <w:sz w:val="22"/>
          <w:szCs w:val="22"/>
        </w:rPr>
        <w:t>Payment Request</w:t>
      </w:r>
      <w:r>
        <w:rPr>
          <w:rFonts w:ascii="Calibri" w:hAnsi="Calibri" w:cs="Calibri"/>
          <w:sz w:val="22"/>
          <w:szCs w:val="22"/>
        </w:rPr>
        <w:t xml:space="preserve"> dari Pihak Kedua dalam waktu maksimum </w:t>
      </w:r>
      <w:r>
        <w:rPr>
          <w:rFonts w:hint="default" w:ascii="Calibri" w:hAnsi="Calibri" w:cs="Calibri"/>
          <w:sz w:val="22"/>
          <w:szCs w:val="22"/>
          <w:lang w:val="en-US"/>
        </w:rPr>
        <w:t>4</w:t>
      </w:r>
      <w:r>
        <w:rPr>
          <w:rFonts w:ascii="Calibri" w:hAnsi="Calibri" w:cs="Calibri"/>
          <w:sz w:val="22"/>
          <w:szCs w:val="22"/>
        </w:rPr>
        <w:t xml:space="preserve"> hari </w:t>
      </w:r>
      <w:r>
        <w:rPr>
          <w:rFonts w:ascii="Calibri" w:hAnsi="Calibri" w:cs="Calibri"/>
          <w:spacing w:val="-47"/>
          <w:sz w:val="22"/>
          <w:szCs w:val="22"/>
        </w:rPr>
        <w:t xml:space="preserve"> </w:t>
      </w:r>
      <w:r>
        <w:rPr>
          <w:rFonts w:ascii="Calibri" w:hAnsi="Calibri" w:cs="Calibri"/>
          <w:sz w:val="22"/>
          <w:szCs w:val="22"/>
        </w:rPr>
        <w:t xml:space="preserve">kerja sejak </w:t>
      </w:r>
      <w:r>
        <w:rPr>
          <w:rFonts w:ascii="Calibri" w:hAnsi="Calibri" w:cs="Calibri"/>
          <w:i/>
          <w:iCs/>
          <w:sz w:val="22"/>
          <w:szCs w:val="22"/>
        </w:rPr>
        <w:t>Payment Request</w:t>
      </w:r>
      <w:r>
        <w:rPr>
          <w:rFonts w:ascii="Calibri" w:hAnsi="Calibri" w:cs="Calibri"/>
          <w:sz w:val="22"/>
          <w:szCs w:val="22"/>
        </w:rPr>
        <w:t xml:space="preserve"> dikirimkan.</w:t>
      </w:r>
    </w:p>
    <w:p w14:paraId="047A83A7">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Wajib</w:t>
      </w:r>
      <w:r>
        <w:rPr>
          <w:rFonts w:ascii="Calibri" w:hAnsi="Calibri" w:cs="Calibri"/>
          <w:spacing w:val="-5"/>
          <w:sz w:val="22"/>
          <w:szCs w:val="22"/>
        </w:rPr>
        <w:t xml:space="preserve"> </w:t>
      </w:r>
      <w:r>
        <w:rPr>
          <w:rFonts w:ascii="Calibri" w:hAnsi="Calibri" w:cs="Calibri"/>
          <w:sz w:val="22"/>
          <w:szCs w:val="22"/>
        </w:rPr>
        <w:t>mengirimkan</w:t>
      </w:r>
      <w:r>
        <w:rPr>
          <w:rFonts w:ascii="Calibri" w:hAnsi="Calibri" w:cs="Calibri"/>
          <w:spacing w:val="-5"/>
          <w:sz w:val="22"/>
          <w:szCs w:val="22"/>
        </w:rPr>
        <w:t xml:space="preserve"> </w:t>
      </w:r>
      <w:r>
        <w:rPr>
          <w:rFonts w:ascii="Calibri" w:hAnsi="Calibri" w:cs="Calibri"/>
          <w:sz w:val="22"/>
          <w:szCs w:val="22"/>
        </w:rPr>
        <w:t>bukti</w:t>
      </w:r>
      <w:r>
        <w:rPr>
          <w:rFonts w:ascii="Calibri" w:hAnsi="Calibri" w:cs="Calibri"/>
          <w:spacing w:val="-6"/>
          <w:sz w:val="22"/>
          <w:szCs w:val="22"/>
        </w:rPr>
        <w:t xml:space="preserve"> </w:t>
      </w:r>
      <w:r>
        <w:rPr>
          <w:rFonts w:ascii="Calibri" w:hAnsi="Calibri" w:cs="Calibri"/>
          <w:sz w:val="22"/>
          <w:szCs w:val="22"/>
        </w:rPr>
        <w:t>pembayaran</w:t>
      </w:r>
      <w:r>
        <w:rPr>
          <w:rFonts w:ascii="Calibri" w:hAnsi="Calibri" w:cs="Calibri"/>
          <w:spacing w:val="-5"/>
          <w:sz w:val="22"/>
          <w:szCs w:val="22"/>
        </w:rPr>
        <w:t xml:space="preserve"> </w:t>
      </w:r>
      <w:r>
        <w:rPr>
          <w:rFonts w:ascii="Calibri" w:hAnsi="Calibri" w:cs="Calibri"/>
          <w:sz w:val="22"/>
          <w:szCs w:val="22"/>
        </w:rPr>
        <w:t>ke</w:t>
      </w:r>
      <w:r>
        <w:rPr>
          <w:rFonts w:ascii="Calibri" w:hAnsi="Calibri" w:cs="Calibri"/>
          <w:spacing w:val="-5"/>
          <w:sz w:val="22"/>
          <w:szCs w:val="22"/>
        </w:rPr>
        <w:t xml:space="preserve"> </w:t>
      </w:r>
      <w:r>
        <w:rPr>
          <w:rFonts w:ascii="Calibri" w:hAnsi="Calibri" w:cs="Calibri"/>
          <w:sz w:val="22"/>
          <w:szCs w:val="22"/>
        </w:rPr>
        <w:t>Pihak Kedua.</w:t>
      </w:r>
    </w:p>
    <w:p w14:paraId="6B1947ED">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Berhak untuk membeli asuransi tambahan untuk memitigasi risiko pengiriman.</w:t>
      </w:r>
    </w:p>
    <w:p w14:paraId="43E94584">
      <w:pPr>
        <w:numPr>
          <w:ilvl w:val="0"/>
          <w:numId w:val="9"/>
        </w:numPr>
        <w:tabs>
          <w:tab w:val="left" w:pos="1000"/>
          <w:tab w:val="clear" w:pos="425"/>
        </w:tabs>
        <w:ind w:left="1000"/>
        <w:jc w:val="both"/>
        <w:rPr>
          <w:rFonts w:ascii="Calibri" w:hAnsi="Calibri" w:cs="Calibri"/>
          <w:sz w:val="22"/>
          <w:szCs w:val="22"/>
        </w:rPr>
      </w:pPr>
      <w:r>
        <w:rPr>
          <w:rFonts w:ascii="Calibri" w:hAnsi="Calibri" w:cs="Calibri"/>
          <w:sz w:val="22"/>
          <w:szCs w:val="22"/>
        </w:rPr>
        <w:t>Berhak menerima dan tidak mengembalikan uang deposit dari Pihak Kedua apabila lebih dari 30 (tiga puluh) hari kalender sejak pemberian deposit tidak dilakukan pembongkaran barang.</w:t>
      </w:r>
    </w:p>
    <w:p w14:paraId="671CC1A0">
      <w:pPr>
        <w:numPr>
          <w:ilvl w:val="0"/>
          <w:numId w:val="9"/>
        </w:numPr>
        <w:tabs>
          <w:tab w:val="left" w:pos="1000"/>
          <w:tab w:val="clear" w:pos="425"/>
        </w:tabs>
        <w:ind w:left="1000"/>
        <w:jc w:val="both"/>
        <w:rPr>
          <w:rFonts w:ascii="Calibri" w:hAnsi="Calibri" w:cs="Calibri"/>
          <w:sz w:val="22"/>
          <w:szCs w:val="22"/>
        </w:rPr>
      </w:pPr>
      <w:r>
        <w:rPr>
          <w:rFonts w:ascii="Calibri" w:hAnsi="Calibri" w:cs="Calibri"/>
          <w:sz w:val="22"/>
          <w:szCs w:val="22"/>
        </w:rPr>
        <w:t>Berhak menolak kedatangan ekspedisi dengan kondisi truk yang tidak layak untuk mengangkut barang (kotor, berbau, dll) yang dapet menyebabkan kerusakan pada produk.</w:t>
      </w:r>
    </w:p>
    <w:p w14:paraId="553D0DCF">
      <w:pPr>
        <w:numPr>
          <w:ilvl w:val="0"/>
          <w:numId w:val="9"/>
        </w:numPr>
        <w:tabs>
          <w:tab w:val="left" w:pos="1000"/>
          <w:tab w:val="clear" w:pos="425"/>
        </w:tabs>
        <w:ind w:left="1000"/>
        <w:jc w:val="both"/>
        <w:rPr>
          <w:rFonts w:ascii="Calibri" w:hAnsi="Calibri" w:cs="Calibri"/>
          <w:sz w:val="22"/>
          <w:szCs w:val="22"/>
        </w:rPr>
      </w:pPr>
      <w:r>
        <w:rPr>
          <w:rFonts w:ascii="Calibri" w:hAnsi="Calibri" w:cs="Calibri"/>
          <w:sz w:val="22"/>
          <w:szCs w:val="22"/>
        </w:rPr>
        <w:t>Wajib mengembalikan uang deposit kepada Pihak Kedua apabila dalam waktu 7 (tujuh) hari kalender setelah pemberian uang deposit barang sudah loading di tempat tujuan.</w:t>
      </w:r>
    </w:p>
    <w:p w14:paraId="2247B39D">
      <w:pPr>
        <w:numPr>
          <w:ilvl w:val="0"/>
          <w:numId w:val="9"/>
        </w:numPr>
        <w:tabs>
          <w:tab w:val="left" w:pos="600"/>
          <w:tab w:val="clear" w:pos="425"/>
        </w:tabs>
        <w:ind w:left="1000"/>
        <w:jc w:val="both"/>
        <w:rPr>
          <w:rFonts w:ascii="Calibri" w:hAnsi="Calibri" w:cs="Calibri"/>
          <w:sz w:val="22"/>
          <w:szCs w:val="22"/>
        </w:rPr>
      </w:pPr>
      <w:r>
        <w:rPr>
          <w:rFonts w:ascii="Calibri" w:hAnsi="Calibri" w:cs="Calibri"/>
          <w:sz w:val="22"/>
          <w:szCs w:val="22"/>
        </w:rPr>
        <w:t>Berhak menolak apabila pengemudi tidak dapat menunjukkan SIM sesuai dengan jenis kendaraan.</w:t>
      </w:r>
    </w:p>
    <w:p w14:paraId="33C259B7">
      <w:pPr>
        <w:jc w:val="both"/>
        <w:rPr>
          <w:rFonts w:ascii="Calibri" w:hAnsi="Calibri" w:cs="Calibri"/>
          <w:sz w:val="22"/>
          <w:szCs w:val="22"/>
        </w:rPr>
      </w:pPr>
    </w:p>
    <w:p w14:paraId="41F8867D">
      <w:pPr>
        <w:numPr>
          <w:ilvl w:val="0"/>
          <w:numId w:val="8"/>
        </w:numPr>
        <w:tabs>
          <w:tab w:val="clear" w:pos="425"/>
        </w:tabs>
        <w:jc w:val="both"/>
        <w:rPr>
          <w:rFonts w:ascii="Calibri" w:hAnsi="Calibri" w:cs="Calibri"/>
          <w:sz w:val="22"/>
          <w:szCs w:val="22"/>
        </w:rPr>
      </w:pPr>
      <w:r>
        <w:rPr>
          <w:rFonts w:ascii="Calibri" w:hAnsi="Calibri" w:cs="Calibri"/>
          <w:sz w:val="22"/>
          <w:szCs w:val="22"/>
        </w:rPr>
        <w:t>Hak, Kewajiban dan Jaminan Pihak Kedua:</w:t>
      </w:r>
    </w:p>
    <w:p w14:paraId="764C4E69">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Berhak mengembalikan Barang yang tidak dapat dikirimkan ke Alamat Pengiriman apabila ditolak oleh Penerima.</w:t>
      </w:r>
    </w:p>
    <w:p w14:paraId="68690CA6">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Berhak melakukan penagihan dan menerima pembayaran atas Layanan sesuai ketentuan Perjanjian ini.</w:t>
      </w:r>
    </w:p>
    <w:p w14:paraId="21173BE9">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Wajib mengambil Barang dari Alamat Penjemputan dan mengirimkan Barang tersebut ke Alamat Pengiriman.</w:t>
      </w:r>
    </w:p>
    <w:p w14:paraId="136219F0">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Wajib memberikan informasi terkait perkembangan status pengiriman.</w:t>
      </w:r>
    </w:p>
    <w:p w14:paraId="3589B9D2">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Wajib menyediakan armada yang sesuai dengan kebutuhan Pihak Pertama yang tertuang dalam</w:t>
      </w:r>
      <w:r>
        <w:rPr>
          <w:rFonts w:ascii="Calibri" w:hAnsi="Calibri" w:cs="Calibri"/>
          <w:spacing w:val="1"/>
          <w:sz w:val="22"/>
          <w:szCs w:val="22"/>
        </w:rPr>
        <w:t xml:space="preserve"> </w:t>
      </w:r>
      <w:r>
        <w:rPr>
          <w:rFonts w:ascii="Calibri" w:hAnsi="Calibri" w:cs="Calibri"/>
          <w:sz w:val="22"/>
          <w:szCs w:val="22"/>
        </w:rPr>
        <w:t>DO dengan segera.</w:t>
      </w:r>
    </w:p>
    <w:p w14:paraId="7FAA7883">
      <w:pPr>
        <w:numPr>
          <w:ilvl w:val="0"/>
          <w:numId w:val="10"/>
        </w:numPr>
        <w:tabs>
          <w:tab w:val="left" w:pos="1000"/>
          <w:tab w:val="clear" w:pos="425"/>
        </w:tabs>
        <w:ind w:left="1000"/>
        <w:jc w:val="both"/>
        <w:rPr>
          <w:rFonts w:ascii="Calibri" w:hAnsi="Calibri" w:cs="Calibri"/>
          <w:sz w:val="22"/>
          <w:szCs w:val="22"/>
        </w:rPr>
      </w:pPr>
      <w:r>
        <w:rPr>
          <w:rFonts w:ascii="Calibri" w:hAnsi="Calibri" w:cs="Calibri"/>
          <w:sz w:val="22"/>
          <w:szCs w:val="22"/>
        </w:rPr>
        <w:t>Berhak berdasarkan kewenangannya sendiri untuk memilih armada yang akan digunakan</w:t>
      </w:r>
      <w:r>
        <w:rPr>
          <w:rFonts w:ascii="Calibri" w:hAnsi="Calibri" w:cs="Calibri"/>
          <w:spacing w:val="1"/>
          <w:sz w:val="22"/>
          <w:szCs w:val="22"/>
        </w:rPr>
        <w:t xml:space="preserve"> </w:t>
      </w:r>
      <w:r>
        <w:rPr>
          <w:rFonts w:ascii="Calibri" w:hAnsi="Calibri" w:cs="Calibri"/>
          <w:sz w:val="22"/>
          <w:szCs w:val="22"/>
        </w:rPr>
        <w:t>guna</w:t>
      </w:r>
      <w:r>
        <w:rPr>
          <w:rFonts w:ascii="Calibri" w:hAnsi="Calibri" w:cs="Calibri"/>
          <w:spacing w:val="-1"/>
          <w:sz w:val="22"/>
          <w:szCs w:val="22"/>
        </w:rPr>
        <w:t xml:space="preserve"> </w:t>
      </w:r>
      <w:r>
        <w:rPr>
          <w:rFonts w:ascii="Calibri" w:hAnsi="Calibri" w:cs="Calibri"/>
          <w:sz w:val="22"/>
          <w:szCs w:val="22"/>
        </w:rPr>
        <w:t>memenuhi</w:t>
      </w:r>
      <w:r>
        <w:rPr>
          <w:rFonts w:ascii="Calibri" w:hAnsi="Calibri" w:cs="Calibri"/>
          <w:spacing w:val="-1"/>
          <w:sz w:val="22"/>
          <w:szCs w:val="22"/>
        </w:rPr>
        <w:t xml:space="preserve"> </w:t>
      </w:r>
      <w:r>
        <w:rPr>
          <w:rFonts w:ascii="Calibri" w:hAnsi="Calibri" w:cs="Calibri"/>
          <w:sz w:val="22"/>
          <w:szCs w:val="22"/>
        </w:rPr>
        <w:t>permintaan</w:t>
      </w:r>
      <w:r>
        <w:rPr>
          <w:rFonts w:ascii="Calibri" w:hAnsi="Calibri" w:cs="Calibri"/>
          <w:spacing w:val="-1"/>
          <w:sz w:val="22"/>
          <w:szCs w:val="22"/>
        </w:rPr>
        <w:t xml:space="preserve"> </w:t>
      </w:r>
      <w:r>
        <w:rPr>
          <w:rFonts w:ascii="Calibri" w:hAnsi="Calibri" w:cs="Calibri"/>
          <w:sz w:val="22"/>
          <w:szCs w:val="22"/>
        </w:rPr>
        <w:t>Pihak Pertama,</w:t>
      </w:r>
      <w:r>
        <w:rPr>
          <w:rFonts w:ascii="Calibri" w:hAnsi="Calibri" w:cs="Calibri"/>
          <w:spacing w:val="-1"/>
          <w:sz w:val="22"/>
          <w:szCs w:val="22"/>
        </w:rPr>
        <w:t xml:space="preserve"> </w:t>
      </w:r>
      <w:r>
        <w:rPr>
          <w:rFonts w:ascii="Calibri" w:hAnsi="Calibri" w:cs="Calibri"/>
          <w:sz w:val="22"/>
          <w:szCs w:val="22"/>
        </w:rPr>
        <w:t>kecuali ditentukan</w:t>
      </w:r>
      <w:r>
        <w:rPr>
          <w:rFonts w:ascii="Calibri" w:hAnsi="Calibri" w:cs="Calibri"/>
          <w:spacing w:val="-1"/>
          <w:sz w:val="22"/>
          <w:szCs w:val="22"/>
        </w:rPr>
        <w:t xml:space="preserve"> </w:t>
      </w:r>
      <w:r>
        <w:rPr>
          <w:rFonts w:ascii="Calibri" w:hAnsi="Calibri" w:cs="Calibri"/>
          <w:sz w:val="22"/>
          <w:szCs w:val="22"/>
        </w:rPr>
        <w:t>lain</w:t>
      </w:r>
      <w:r>
        <w:rPr>
          <w:rFonts w:ascii="Calibri" w:hAnsi="Calibri" w:cs="Calibri"/>
          <w:spacing w:val="-1"/>
          <w:sz w:val="22"/>
          <w:szCs w:val="22"/>
        </w:rPr>
        <w:t xml:space="preserve"> </w:t>
      </w:r>
      <w:r>
        <w:rPr>
          <w:rFonts w:ascii="Calibri" w:hAnsi="Calibri" w:cs="Calibri"/>
          <w:sz w:val="22"/>
          <w:szCs w:val="22"/>
        </w:rPr>
        <w:t>berdasarkan</w:t>
      </w:r>
      <w:r>
        <w:rPr>
          <w:rFonts w:ascii="Calibri" w:hAnsi="Calibri" w:cs="Calibri"/>
          <w:spacing w:val="-1"/>
          <w:sz w:val="22"/>
          <w:szCs w:val="22"/>
        </w:rPr>
        <w:t xml:space="preserve"> </w:t>
      </w:r>
      <w:r>
        <w:rPr>
          <w:rFonts w:ascii="Calibri" w:hAnsi="Calibri" w:cs="Calibri"/>
          <w:sz w:val="22"/>
          <w:szCs w:val="22"/>
        </w:rPr>
        <w:t>kesepakatan</w:t>
      </w:r>
      <w:r>
        <w:rPr>
          <w:rFonts w:ascii="Calibri" w:hAnsi="Calibri" w:cs="Calibri"/>
          <w:spacing w:val="-1"/>
          <w:sz w:val="22"/>
          <w:szCs w:val="22"/>
        </w:rPr>
        <w:t xml:space="preserve"> </w:t>
      </w:r>
      <w:r>
        <w:rPr>
          <w:rFonts w:ascii="Calibri" w:hAnsi="Calibri" w:cs="Calibri"/>
          <w:sz w:val="22"/>
          <w:szCs w:val="22"/>
        </w:rPr>
        <w:t>Para Pihak.</w:t>
      </w:r>
    </w:p>
    <w:p w14:paraId="49DE47E1">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 xml:space="preserve">Berhak untuk menetapkan Harga Pengiriman untuk setiap order yang sudah disetujui Pihak Pertama, untuk order yang sesuai dengan rute dan spesifikasi truk yang tertera di </w:t>
      </w:r>
      <w:r>
        <w:rPr>
          <w:rFonts w:ascii="Calibri" w:hAnsi="Calibri" w:cs="Calibri"/>
          <w:i/>
          <w:iCs/>
          <w:sz w:val="22"/>
          <w:szCs w:val="22"/>
        </w:rPr>
        <w:t>Pricelist</w:t>
      </w:r>
      <w:r>
        <w:rPr>
          <w:rFonts w:ascii="Calibri" w:hAnsi="Calibri" w:cs="Calibri"/>
          <w:spacing w:val="1"/>
          <w:sz w:val="22"/>
          <w:szCs w:val="22"/>
        </w:rPr>
        <w:t xml:space="preserve"> </w:t>
      </w:r>
      <w:r>
        <w:rPr>
          <w:rFonts w:ascii="Calibri" w:hAnsi="Calibri" w:cs="Calibri"/>
          <w:sz w:val="22"/>
          <w:szCs w:val="22"/>
        </w:rPr>
        <w:t>tersebut.</w:t>
      </w:r>
    </w:p>
    <w:p w14:paraId="6F785A2D">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Wajib memberikan harga baru kepada Pihak Pertama untuk DO</w:t>
      </w:r>
      <w:r>
        <w:rPr>
          <w:rFonts w:ascii="Calibri" w:hAnsi="Calibri" w:cs="Calibri"/>
          <w:spacing w:val="1"/>
          <w:sz w:val="22"/>
          <w:szCs w:val="22"/>
        </w:rPr>
        <w:t xml:space="preserve"> </w:t>
      </w:r>
      <w:r>
        <w:rPr>
          <w:rFonts w:ascii="Calibri" w:hAnsi="Calibri" w:cs="Calibri"/>
          <w:sz w:val="22"/>
          <w:szCs w:val="22"/>
        </w:rPr>
        <w:t xml:space="preserve">atas rute-rute yang belum tercakup dalam </w:t>
      </w:r>
      <w:r>
        <w:rPr>
          <w:rFonts w:ascii="Calibri" w:hAnsi="Calibri" w:cs="Calibri"/>
          <w:i/>
          <w:iCs/>
          <w:sz w:val="22"/>
          <w:szCs w:val="22"/>
        </w:rPr>
        <w:t>Pricelist</w:t>
      </w:r>
      <w:r>
        <w:rPr>
          <w:rFonts w:ascii="Calibri" w:hAnsi="Calibri" w:cs="Calibri"/>
          <w:sz w:val="22"/>
          <w:szCs w:val="22"/>
        </w:rPr>
        <w:t>.</w:t>
      </w:r>
    </w:p>
    <w:p w14:paraId="77286F93">
      <w:pPr>
        <w:numPr>
          <w:ilvl w:val="0"/>
          <w:numId w:val="10"/>
        </w:numPr>
        <w:tabs>
          <w:tab w:val="left" w:pos="1000"/>
          <w:tab w:val="clear" w:pos="425"/>
        </w:tabs>
        <w:ind w:left="1000"/>
        <w:jc w:val="both"/>
        <w:rPr>
          <w:rFonts w:ascii="Calibri" w:hAnsi="Calibri" w:cs="Calibri"/>
          <w:sz w:val="22"/>
          <w:szCs w:val="22"/>
        </w:rPr>
      </w:pPr>
      <w:r>
        <w:rPr>
          <w:rFonts w:ascii="Calibri" w:hAnsi="Calibri" w:cs="Calibri"/>
          <w:sz w:val="22"/>
          <w:szCs w:val="22"/>
        </w:rPr>
        <w:t>Wajib menyediakan informasi yang akurat ke Pihak Pertama mengenai armada, sopir dan nomor</w:t>
      </w:r>
      <w:r>
        <w:rPr>
          <w:rFonts w:ascii="Calibri" w:hAnsi="Calibri" w:cs="Calibri"/>
          <w:spacing w:val="1"/>
          <w:sz w:val="22"/>
          <w:szCs w:val="22"/>
        </w:rPr>
        <w:t xml:space="preserve"> </w:t>
      </w:r>
      <w:r>
        <w:rPr>
          <w:rFonts w:ascii="Calibri" w:hAnsi="Calibri" w:cs="Calibri"/>
          <w:sz w:val="22"/>
          <w:szCs w:val="22"/>
        </w:rPr>
        <w:t>kontak sopir yang akan melayani Pihak Pertama</w:t>
      </w:r>
      <w:r>
        <w:rPr>
          <w:rFonts w:ascii="Calibri" w:hAnsi="Calibri" w:cs="Calibri"/>
          <w:i/>
          <w:sz w:val="22"/>
          <w:szCs w:val="22"/>
        </w:rPr>
        <w:t>.</w:t>
      </w:r>
    </w:p>
    <w:p w14:paraId="654D44B9">
      <w:pPr>
        <w:numPr>
          <w:ilvl w:val="0"/>
          <w:numId w:val="10"/>
        </w:numPr>
        <w:tabs>
          <w:tab w:val="left" w:pos="1000"/>
          <w:tab w:val="clear" w:pos="425"/>
        </w:tabs>
        <w:ind w:left="1000"/>
        <w:jc w:val="both"/>
        <w:rPr>
          <w:rFonts w:ascii="Calibri" w:hAnsi="Calibri" w:cs="Calibri"/>
          <w:sz w:val="22"/>
          <w:szCs w:val="22"/>
        </w:rPr>
      </w:pPr>
      <w:r>
        <w:rPr>
          <w:rFonts w:ascii="Calibri" w:hAnsi="Calibri" w:cs="Calibri"/>
          <w:sz w:val="22"/>
          <w:szCs w:val="22"/>
        </w:rPr>
        <w:t>Wajib memastikan bahwa semua armada mematuhi semua peraturan perundang-undangan</w:t>
      </w:r>
      <w:r>
        <w:rPr>
          <w:rFonts w:ascii="Calibri" w:hAnsi="Calibri" w:cs="Calibri"/>
          <w:spacing w:val="1"/>
          <w:sz w:val="22"/>
          <w:szCs w:val="22"/>
        </w:rPr>
        <w:t xml:space="preserve"> </w:t>
      </w:r>
      <w:r>
        <w:rPr>
          <w:rFonts w:ascii="Calibri" w:hAnsi="Calibri" w:cs="Calibri"/>
          <w:sz w:val="22"/>
          <w:szCs w:val="22"/>
        </w:rPr>
        <w:t>yang berlaku mengenai pengangkutan</w:t>
      </w:r>
      <w:r>
        <w:rPr>
          <w:rFonts w:ascii="Calibri" w:hAnsi="Calibri" w:cs="Calibri"/>
          <w:spacing w:val="1"/>
          <w:sz w:val="22"/>
          <w:szCs w:val="22"/>
        </w:rPr>
        <w:t xml:space="preserve"> </w:t>
      </w:r>
      <w:r>
        <w:rPr>
          <w:rFonts w:ascii="Calibri" w:hAnsi="Calibri" w:cs="Calibri"/>
          <w:sz w:val="22"/>
          <w:szCs w:val="22"/>
        </w:rPr>
        <w:t>dan penanganan barang.</w:t>
      </w:r>
    </w:p>
    <w:p w14:paraId="605263D1">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Wajib memastikan bahwa peralatan yang disediakan oleh armada untuk menyediakan jasa</w:t>
      </w:r>
      <w:r>
        <w:rPr>
          <w:rFonts w:ascii="Calibri" w:hAnsi="Calibri" w:cs="Calibri"/>
          <w:spacing w:val="1"/>
          <w:sz w:val="22"/>
          <w:szCs w:val="22"/>
        </w:rPr>
        <w:t xml:space="preserve"> </w:t>
      </w:r>
      <w:r>
        <w:rPr>
          <w:rFonts w:ascii="Calibri" w:hAnsi="Calibri" w:cs="Calibri"/>
          <w:sz w:val="22"/>
          <w:szCs w:val="22"/>
        </w:rPr>
        <w:t>terpelihara</w:t>
      </w:r>
      <w:r>
        <w:rPr>
          <w:rFonts w:ascii="Calibri" w:hAnsi="Calibri" w:cs="Calibri"/>
          <w:spacing w:val="-1"/>
          <w:sz w:val="22"/>
          <w:szCs w:val="22"/>
        </w:rPr>
        <w:t xml:space="preserve"> </w:t>
      </w:r>
      <w:r>
        <w:rPr>
          <w:rFonts w:ascii="Calibri" w:hAnsi="Calibri" w:cs="Calibri"/>
          <w:sz w:val="22"/>
          <w:szCs w:val="22"/>
        </w:rPr>
        <w:t>menurut standar yang wajar, dalam keadaan</w:t>
      </w:r>
      <w:r>
        <w:rPr>
          <w:rFonts w:ascii="Calibri" w:hAnsi="Calibri" w:cs="Calibri"/>
          <w:spacing w:val="-1"/>
          <w:sz w:val="22"/>
          <w:szCs w:val="22"/>
        </w:rPr>
        <w:t xml:space="preserve"> </w:t>
      </w:r>
      <w:r>
        <w:rPr>
          <w:rFonts w:ascii="Calibri" w:hAnsi="Calibri" w:cs="Calibri"/>
          <w:sz w:val="22"/>
          <w:szCs w:val="22"/>
        </w:rPr>
        <w:t>baik dan bersih.</w:t>
      </w:r>
    </w:p>
    <w:p w14:paraId="53CC375F">
      <w:pPr>
        <w:numPr>
          <w:ilvl w:val="0"/>
          <w:numId w:val="10"/>
        </w:numPr>
        <w:tabs>
          <w:tab w:val="left" w:pos="1000"/>
          <w:tab w:val="clear" w:pos="425"/>
        </w:tabs>
        <w:ind w:left="1000"/>
        <w:jc w:val="both"/>
        <w:rPr>
          <w:rFonts w:ascii="Calibri" w:hAnsi="Calibri" w:cs="Calibri"/>
          <w:sz w:val="22"/>
          <w:szCs w:val="22"/>
        </w:rPr>
      </w:pPr>
      <w:r>
        <w:rPr>
          <w:rFonts w:ascii="Calibri" w:hAnsi="Calibri" w:cs="Calibri"/>
          <w:sz w:val="22"/>
          <w:szCs w:val="22"/>
        </w:rPr>
        <w:t>Wajib</w:t>
      </w:r>
      <w:r>
        <w:rPr>
          <w:rFonts w:ascii="Calibri" w:hAnsi="Calibri" w:cs="Calibri"/>
          <w:spacing w:val="1"/>
          <w:sz w:val="22"/>
          <w:szCs w:val="22"/>
        </w:rPr>
        <w:t xml:space="preserve"> </w:t>
      </w:r>
      <w:r>
        <w:rPr>
          <w:rFonts w:ascii="Calibri" w:hAnsi="Calibri" w:cs="Calibri"/>
          <w:sz w:val="22"/>
          <w:szCs w:val="22"/>
        </w:rPr>
        <w:t>untuk</w:t>
      </w:r>
      <w:r>
        <w:rPr>
          <w:rFonts w:ascii="Calibri" w:hAnsi="Calibri" w:cs="Calibri"/>
          <w:spacing w:val="1"/>
          <w:sz w:val="22"/>
          <w:szCs w:val="22"/>
        </w:rPr>
        <w:t xml:space="preserve"> </w:t>
      </w:r>
      <w:r>
        <w:rPr>
          <w:rFonts w:ascii="Calibri" w:hAnsi="Calibri" w:cs="Calibri"/>
          <w:sz w:val="22"/>
          <w:szCs w:val="22"/>
        </w:rPr>
        <w:t>menginformasikan</w:t>
      </w:r>
      <w:r>
        <w:rPr>
          <w:rFonts w:ascii="Calibri" w:hAnsi="Calibri" w:cs="Calibri"/>
          <w:spacing w:val="1"/>
          <w:sz w:val="22"/>
          <w:szCs w:val="22"/>
        </w:rPr>
        <w:t xml:space="preserve"> </w:t>
      </w:r>
      <w:r>
        <w:rPr>
          <w:rFonts w:ascii="Calibri" w:hAnsi="Calibri" w:cs="Calibri"/>
          <w:sz w:val="22"/>
          <w:szCs w:val="22"/>
        </w:rPr>
        <w:t>kepada</w:t>
      </w:r>
      <w:r>
        <w:rPr>
          <w:rFonts w:ascii="Calibri" w:hAnsi="Calibri" w:cs="Calibri"/>
          <w:spacing w:val="1"/>
          <w:sz w:val="22"/>
          <w:szCs w:val="22"/>
        </w:rPr>
        <w:t xml:space="preserve"> </w:t>
      </w:r>
      <w:r>
        <w:rPr>
          <w:rFonts w:ascii="Calibri" w:hAnsi="Calibri" w:cs="Calibri"/>
          <w:sz w:val="22"/>
          <w:szCs w:val="22"/>
        </w:rPr>
        <w:t>Pihak Pertama mengenai keterlambatan dan penggantian</w:t>
      </w:r>
      <w:r>
        <w:rPr>
          <w:rFonts w:ascii="Calibri" w:hAnsi="Calibri" w:cs="Calibri"/>
          <w:spacing w:val="1"/>
          <w:sz w:val="22"/>
          <w:szCs w:val="22"/>
        </w:rPr>
        <w:t xml:space="preserve"> </w:t>
      </w:r>
      <w:r>
        <w:rPr>
          <w:rFonts w:ascii="Calibri" w:hAnsi="Calibri" w:cs="Calibri"/>
          <w:sz w:val="22"/>
          <w:szCs w:val="22"/>
        </w:rPr>
        <w:t>armada atau sopir pada</w:t>
      </w:r>
      <w:r>
        <w:rPr>
          <w:rFonts w:ascii="Calibri" w:hAnsi="Calibri" w:cs="Calibri"/>
          <w:spacing w:val="1"/>
          <w:sz w:val="22"/>
          <w:szCs w:val="22"/>
        </w:rPr>
        <w:t xml:space="preserve"> </w:t>
      </w:r>
      <w:r>
        <w:rPr>
          <w:rFonts w:ascii="Calibri" w:hAnsi="Calibri" w:cs="Calibri"/>
          <w:sz w:val="22"/>
          <w:szCs w:val="22"/>
        </w:rPr>
        <w:t>DO yang sedang berjalan dengan segera</w:t>
      </w:r>
      <w:r>
        <w:rPr>
          <w:rStyle w:val="4"/>
          <w:rFonts w:hint="default"/>
          <w:lang w:val="en-US"/>
        </w:rPr>
        <w:t xml:space="preserve"> </w:t>
      </w:r>
      <w:r>
        <w:rPr>
          <w:rStyle w:val="4"/>
          <w:rFonts w:hint="default"/>
          <w:sz w:val="21"/>
          <w:szCs w:val="21"/>
          <w:lang w:val="en-US"/>
        </w:rPr>
        <w:t>( paling lambat dalam 1x24 jam)</w:t>
      </w:r>
      <w:r>
        <w:rPr>
          <w:rFonts w:ascii="Calibri" w:hAnsi="Calibri" w:cs="Calibri"/>
          <w:sz w:val="22"/>
          <w:szCs w:val="22"/>
        </w:rPr>
        <w:t>.</w:t>
      </w:r>
    </w:p>
    <w:p w14:paraId="5C75074F">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Wajib untuk menyampaikan status pengiriman</w:t>
      </w:r>
      <w:r>
        <w:rPr>
          <w:rFonts w:hint="default" w:ascii="Calibri" w:hAnsi="Calibri" w:cs="Calibri"/>
          <w:sz w:val="22"/>
          <w:szCs w:val="22"/>
          <w:lang w:val="en-US"/>
        </w:rPr>
        <w:t xml:space="preserve"> setiap harinya </w:t>
      </w:r>
      <w:r>
        <w:rPr>
          <w:rFonts w:ascii="Calibri" w:hAnsi="Calibri" w:cs="Calibri"/>
          <w:sz w:val="22"/>
          <w:szCs w:val="22"/>
        </w:rPr>
        <w:t>ke Pihak Pertama melalui email dan/ atau media</w:t>
      </w:r>
      <w:r>
        <w:rPr>
          <w:rFonts w:ascii="Calibri" w:hAnsi="Calibri" w:cs="Calibri"/>
          <w:spacing w:val="1"/>
          <w:sz w:val="22"/>
          <w:szCs w:val="22"/>
        </w:rPr>
        <w:t xml:space="preserve"> </w:t>
      </w:r>
      <w:r>
        <w:rPr>
          <w:rFonts w:ascii="Calibri" w:hAnsi="Calibri" w:cs="Calibri"/>
          <w:sz w:val="22"/>
          <w:szCs w:val="22"/>
        </w:rPr>
        <w:t>tertulis lainnya.</w:t>
      </w:r>
    </w:p>
    <w:p w14:paraId="10A64CB3">
      <w:pPr>
        <w:numPr>
          <w:ilvl w:val="0"/>
          <w:numId w:val="10"/>
        </w:numPr>
        <w:tabs>
          <w:tab w:val="left" w:pos="600"/>
          <w:tab w:val="clear" w:pos="425"/>
        </w:tabs>
        <w:ind w:left="1000"/>
        <w:jc w:val="both"/>
        <w:rPr>
          <w:rFonts w:ascii="Calibri" w:hAnsi="Calibri" w:cs="Calibri"/>
          <w:sz w:val="22"/>
          <w:szCs w:val="22"/>
        </w:rPr>
      </w:pPr>
      <w:r>
        <w:rPr>
          <w:rFonts w:ascii="Calibri" w:hAnsi="Calibri" w:cs="Calibri"/>
          <w:color w:val="212121"/>
          <w:sz w:val="22"/>
          <w:szCs w:val="22"/>
        </w:rPr>
        <w:t xml:space="preserve">Wajib menyediakan minimal 1 (satu) orang kerani yang bertugas untuk mengatur surat jalan dan </w:t>
      </w:r>
      <w:r>
        <w:rPr>
          <w:rFonts w:ascii="Calibri" w:hAnsi="Calibri" w:cs="Calibri"/>
          <w:i/>
          <w:iCs/>
          <w:color w:val="212121"/>
          <w:sz w:val="22"/>
          <w:szCs w:val="22"/>
        </w:rPr>
        <w:t>schedule</w:t>
      </w:r>
      <w:r>
        <w:rPr>
          <w:rFonts w:ascii="Calibri" w:hAnsi="Calibri" w:cs="Calibri"/>
          <w:color w:val="212121"/>
          <w:sz w:val="22"/>
          <w:szCs w:val="22"/>
        </w:rPr>
        <w:t xml:space="preserve"> keluar masuk kendaraan di gudang </w:t>
      </w:r>
      <w:r>
        <w:rPr>
          <w:rFonts w:ascii="Calibri" w:hAnsi="Calibri" w:cs="Calibri"/>
          <w:i/>
          <w:iCs/>
          <w:color w:val="212121"/>
          <w:sz w:val="22"/>
          <w:szCs w:val="22"/>
        </w:rPr>
        <w:t>loading</w:t>
      </w:r>
      <w:r>
        <w:rPr>
          <w:rFonts w:ascii="Calibri" w:hAnsi="Calibri" w:cs="Calibri"/>
          <w:color w:val="212121"/>
          <w:sz w:val="22"/>
          <w:szCs w:val="22"/>
        </w:rPr>
        <w:t xml:space="preserve"> barang milik Pihak Pertama pada saat </w:t>
      </w:r>
      <w:r>
        <w:rPr>
          <w:rFonts w:ascii="Calibri" w:hAnsi="Calibri" w:cs="Calibri"/>
          <w:i/>
          <w:iCs/>
          <w:color w:val="212121"/>
          <w:sz w:val="22"/>
          <w:szCs w:val="22"/>
        </w:rPr>
        <w:t>high season</w:t>
      </w:r>
      <w:r>
        <w:rPr>
          <w:rFonts w:ascii="Calibri" w:hAnsi="Calibri" w:cs="Calibri"/>
          <w:color w:val="212121"/>
          <w:sz w:val="22"/>
          <w:szCs w:val="22"/>
        </w:rPr>
        <w:t xml:space="preserve"> dan/atau sesuai permintaan Pihak Pertama.</w:t>
      </w:r>
    </w:p>
    <w:p w14:paraId="56D93130">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Wajib bertanggungjawab apabila terdapat barang yang tertahan di pelabuhan atau kepolisian ataupun hal-hal lain selama proses pengiriman.</w:t>
      </w:r>
    </w:p>
    <w:p w14:paraId="6540E72F">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Wajib memberikan deposit senilai barang yang dimuat apabila lebih dari 7 (tujuh) harI</w:t>
      </w:r>
      <w:r>
        <w:rPr>
          <w:rFonts w:hint="default" w:ascii="Calibri" w:hAnsi="Calibri" w:cs="Calibri"/>
          <w:sz w:val="22"/>
          <w:szCs w:val="22"/>
          <w:lang w:val="en-US"/>
        </w:rPr>
        <w:t xml:space="preserve"> kalender</w:t>
      </w:r>
      <w:r>
        <w:rPr>
          <w:rFonts w:ascii="Calibri" w:hAnsi="Calibri" w:cs="Calibri"/>
          <w:sz w:val="22"/>
          <w:szCs w:val="22"/>
        </w:rPr>
        <w:t xml:space="preserve"> tidak dilakukan pembongkaran muatan.</w:t>
      </w:r>
    </w:p>
    <w:p w14:paraId="05F1F3BC">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Wajib memastikan truk dalam kondisi bersih</w:t>
      </w:r>
      <w:r>
        <w:rPr>
          <w:rFonts w:hint="default" w:ascii="Calibri" w:hAnsi="Calibri" w:cs="Calibri"/>
          <w:sz w:val="22"/>
          <w:szCs w:val="22"/>
          <w:lang w:val="en-US"/>
        </w:rPr>
        <w:t xml:space="preserve"> (tidak berdebu, tidak terdapat barang asing/makanan yang berserakan tidak memiliki cairan berwarna, tidak bernoda)</w:t>
      </w:r>
      <w:r>
        <w:rPr>
          <w:rFonts w:ascii="Calibri" w:hAnsi="Calibri" w:cs="Calibri"/>
          <w:sz w:val="22"/>
          <w:szCs w:val="22"/>
        </w:rPr>
        <w:t xml:space="preserve"> </w:t>
      </w:r>
      <w:r>
        <w:rPr>
          <w:rStyle w:val="4"/>
          <w:rFonts w:hint="default"/>
          <w:sz w:val="21"/>
          <w:szCs w:val="21"/>
          <w:lang w:val="en-US"/>
        </w:rPr>
        <w:t>tidak terdapat serangga terutama semut</w:t>
      </w:r>
      <w:r>
        <w:rPr>
          <w:rStyle w:val="4"/>
          <w:rFonts w:hint="default"/>
          <w:lang w:val="en-US"/>
        </w:rPr>
        <w:t xml:space="preserve"> </w:t>
      </w:r>
      <w:r>
        <w:rPr>
          <w:rFonts w:ascii="Calibri" w:hAnsi="Calibri" w:cs="Calibri"/>
          <w:sz w:val="22"/>
          <w:szCs w:val="22"/>
        </w:rPr>
        <w:t>dan tidak berbau sehingga tidak merusak produk Pihak Pertama.</w:t>
      </w:r>
    </w:p>
    <w:p w14:paraId="2E2017DD">
      <w:pPr>
        <w:numPr>
          <w:ilvl w:val="0"/>
          <w:numId w:val="10"/>
        </w:numPr>
        <w:tabs>
          <w:tab w:val="left" w:pos="1000"/>
          <w:tab w:val="clear" w:pos="425"/>
        </w:tabs>
        <w:ind w:left="1000"/>
        <w:jc w:val="both"/>
        <w:rPr>
          <w:rFonts w:ascii="Calibri" w:hAnsi="Calibri" w:cs="Calibri"/>
          <w:sz w:val="22"/>
          <w:szCs w:val="22"/>
        </w:rPr>
      </w:pPr>
      <w:r>
        <w:rPr>
          <w:rFonts w:ascii="Calibri" w:hAnsi="Calibri" w:cs="Calibri"/>
          <w:sz w:val="22"/>
          <w:szCs w:val="22"/>
        </w:rPr>
        <w:t>Wajib memarkirkan kendaraannya di dalam area milik Pihak Pertama dan tidak diperkenankan untuk memarkirkan kendaraannya di luar area milik Pihak Pertama maupun di sekitar Jalan Karya Logam.</w:t>
      </w:r>
    </w:p>
    <w:p w14:paraId="20404557">
      <w:pPr>
        <w:numPr>
          <w:ilvl w:val="0"/>
          <w:numId w:val="10"/>
        </w:numPr>
        <w:tabs>
          <w:tab w:val="left" w:pos="1000"/>
          <w:tab w:val="clear" w:pos="425"/>
        </w:tabs>
        <w:ind w:left="1000"/>
        <w:jc w:val="both"/>
        <w:rPr>
          <w:rFonts w:ascii="Calibri" w:hAnsi="Calibri" w:cs="Calibri"/>
          <w:sz w:val="22"/>
          <w:szCs w:val="22"/>
        </w:rPr>
      </w:pPr>
      <w:r>
        <w:rPr>
          <w:rFonts w:ascii="Calibri" w:hAnsi="Calibri" w:cs="Calibri"/>
          <w:sz w:val="22"/>
          <w:szCs w:val="22"/>
        </w:rPr>
        <w:t>Dalam kondisi khusus</w:t>
      </w:r>
      <w:r>
        <w:rPr>
          <w:rFonts w:hint="default" w:ascii="Calibri" w:hAnsi="Calibri" w:cs="Calibri"/>
          <w:sz w:val="22"/>
          <w:szCs w:val="22"/>
          <w:lang w:val="en-US"/>
        </w:rPr>
        <w:t xml:space="preserve"> yang terlebih dahulu disepakati Para Pihak,</w:t>
      </w:r>
      <w:r>
        <w:rPr>
          <w:rFonts w:ascii="Calibri" w:hAnsi="Calibri" w:cs="Calibri"/>
          <w:sz w:val="22"/>
          <w:szCs w:val="22"/>
        </w:rPr>
        <w:t xml:space="preserve"> Pihak Kedua berhak untuk menagihkan Biaya Tambahan yang belum tertera di Perjanjian dan/ atau penawaran harga termasuk diantaranya namun tidak terbatas pada biaya pengawalan truk oleh patwal (kepolisian), tol, biaya</w:t>
      </w:r>
      <w:r>
        <w:rPr>
          <w:rFonts w:ascii="Calibri" w:hAnsi="Calibri" w:cs="Calibri"/>
          <w:spacing w:val="14"/>
          <w:sz w:val="22"/>
          <w:szCs w:val="22"/>
        </w:rPr>
        <w:t xml:space="preserve"> </w:t>
      </w:r>
      <w:r>
        <w:rPr>
          <w:rFonts w:ascii="Calibri" w:hAnsi="Calibri" w:cs="Calibri"/>
          <w:sz w:val="22"/>
          <w:szCs w:val="22"/>
        </w:rPr>
        <w:t>TKBM,</w:t>
      </w:r>
      <w:r>
        <w:rPr>
          <w:rFonts w:ascii="Calibri" w:hAnsi="Calibri" w:cs="Calibri"/>
          <w:spacing w:val="14"/>
          <w:sz w:val="22"/>
          <w:szCs w:val="22"/>
        </w:rPr>
        <w:t xml:space="preserve"> </w:t>
      </w:r>
      <w:r>
        <w:rPr>
          <w:rFonts w:ascii="Calibri" w:hAnsi="Calibri" w:cs="Calibri"/>
          <w:sz w:val="22"/>
          <w:szCs w:val="22"/>
        </w:rPr>
        <w:t>tuslah,</w:t>
      </w:r>
      <w:r>
        <w:rPr>
          <w:rFonts w:ascii="Calibri" w:hAnsi="Calibri" w:cs="Calibri"/>
          <w:spacing w:val="-48"/>
          <w:sz w:val="22"/>
          <w:szCs w:val="22"/>
        </w:rPr>
        <w:t xml:space="preserve"> </w:t>
      </w:r>
      <w:r>
        <w:rPr>
          <w:rFonts w:ascii="Calibri" w:hAnsi="Calibri" w:cs="Calibri"/>
          <w:sz w:val="22"/>
          <w:szCs w:val="22"/>
        </w:rPr>
        <w:t>dan biaya tambahan tonase dan atau kubikasi.</w:t>
      </w:r>
    </w:p>
    <w:p w14:paraId="5CB0DC17">
      <w:pPr>
        <w:numPr>
          <w:ilvl w:val="0"/>
          <w:numId w:val="10"/>
        </w:numPr>
        <w:tabs>
          <w:tab w:val="left" w:pos="1000"/>
          <w:tab w:val="clear" w:pos="425"/>
        </w:tabs>
        <w:ind w:left="1000"/>
        <w:jc w:val="both"/>
        <w:rPr>
          <w:rFonts w:ascii="Calibri" w:hAnsi="Calibri" w:cs="Calibri"/>
          <w:sz w:val="22"/>
          <w:szCs w:val="22"/>
        </w:rPr>
      </w:pPr>
      <w:r>
        <w:rPr>
          <w:rFonts w:ascii="Calibri" w:hAnsi="Calibri" w:cs="Calibri"/>
          <w:sz w:val="22"/>
          <w:szCs w:val="22"/>
        </w:rPr>
        <w:t>Berhak menagihkan Biaya Inap sesuai dengan kesepakatan Para Pihak.</w:t>
      </w:r>
    </w:p>
    <w:p w14:paraId="07F8551F">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Berhak mendapatkan informasi mengenai adanya maupun besaran biaya Tenaga Kerja Bongkar</w:t>
      </w:r>
      <w:r>
        <w:rPr>
          <w:rFonts w:ascii="Calibri" w:hAnsi="Calibri" w:cs="Calibri"/>
          <w:spacing w:val="1"/>
          <w:sz w:val="22"/>
          <w:szCs w:val="22"/>
        </w:rPr>
        <w:t xml:space="preserve"> </w:t>
      </w:r>
      <w:r>
        <w:rPr>
          <w:rFonts w:ascii="Calibri" w:hAnsi="Calibri" w:cs="Calibri"/>
          <w:sz w:val="22"/>
          <w:szCs w:val="22"/>
        </w:rPr>
        <w:t>Muat (TKBM) di lokasi bongkar muat barang dan menagihkan kembali setiap biaya yang ditagihkan oleh</w:t>
      </w:r>
      <w:r>
        <w:rPr>
          <w:rFonts w:ascii="Calibri" w:hAnsi="Calibri" w:cs="Calibri"/>
          <w:spacing w:val="1"/>
          <w:sz w:val="22"/>
          <w:szCs w:val="22"/>
        </w:rPr>
        <w:t xml:space="preserve"> </w:t>
      </w:r>
      <w:r>
        <w:rPr>
          <w:rFonts w:ascii="Calibri" w:hAnsi="Calibri" w:cs="Calibri"/>
          <w:sz w:val="22"/>
          <w:szCs w:val="22"/>
        </w:rPr>
        <w:t>TKBM kepada Pihak Pertama dengan didukung oleh dokumentasi yang memadai; kecuali sudah disepakati</w:t>
      </w:r>
      <w:r>
        <w:rPr>
          <w:rFonts w:ascii="Calibri" w:hAnsi="Calibri" w:cs="Calibri"/>
          <w:spacing w:val="1"/>
          <w:sz w:val="22"/>
          <w:szCs w:val="22"/>
        </w:rPr>
        <w:t xml:space="preserve"> </w:t>
      </w:r>
      <w:r>
        <w:rPr>
          <w:rFonts w:ascii="Calibri" w:hAnsi="Calibri" w:cs="Calibri"/>
          <w:sz w:val="22"/>
          <w:szCs w:val="22"/>
        </w:rPr>
        <w:t>dalam Surat Penawaran harga termasuk biaya bongkar muat.</w:t>
      </w:r>
    </w:p>
    <w:p w14:paraId="5CE635EA">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Berhak untuk menawarkan produk</w:t>
      </w:r>
      <w:r>
        <w:rPr>
          <w:rFonts w:ascii="Calibri" w:hAnsi="Calibri" w:cs="Calibri"/>
          <w:spacing w:val="1"/>
          <w:sz w:val="22"/>
          <w:szCs w:val="22"/>
        </w:rPr>
        <w:t xml:space="preserve"> </w:t>
      </w:r>
      <w:r>
        <w:rPr>
          <w:rFonts w:ascii="Calibri" w:hAnsi="Calibri" w:cs="Calibri"/>
          <w:sz w:val="22"/>
          <w:szCs w:val="22"/>
        </w:rPr>
        <w:t>asuransi</w:t>
      </w:r>
      <w:r>
        <w:rPr>
          <w:rFonts w:ascii="Calibri" w:hAnsi="Calibri" w:cs="Calibri"/>
          <w:spacing w:val="-1"/>
          <w:sz w:val="22"/>
          <w:szCs w:val="22"/>
        </w:rPr>
        <w:t xml:space="preserve"> </w:t>
      </w:r>
      <w:r>
        <w:rPr>
          <w:rFonts w:ascii="Calibri" w:hAnsi="Calibri" w:cs="Calibri"/>
          <w:sz w:val="22"/>
          <w:szCs w:val="22"/>
        </w:rPr>
        <w:t>terkait dengan pengantaran yang</w:t>
      </w:r>
      <w:r>
        <w:rPr>
          <w:rFonts w:ascii="Calibri" w:hAnsi="Calibri" w:cs="Calibri"/>
          <w:spacing w:val="-1"/>
          <w:sz w:val="22"/>
          <w:szCs w:val="22"/>
        </w:rPr>
        <w:t xml:space="preserve"> </w:t>
      </w:r>
      <w:r>
        <w:rPr>
          <w:rFonts w:ascii="Calibri" w:hAnsi="Calibri" w:cs="Calibri"/>
          <w:sz w:val="22"/>
          <w:szCs w:val="22"/>
        </w:rPr>
        <w:t>dilakukan oleh armada.</w:t>
      </w:r>
    </w:p>
    <w:p w14:paraId="06AF3FEE">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Wajib memastikan pengemudi armada memiliki SIM sesuai dengan jenis kendaraan.</w:t>
      </w:r>
    </w:p>
    <w:p w14:paraId="0C3452D9">
      <w:pPr>
        <w:numPr>
          <w:ilvl w:val="0"/>
          <w:numId w:val="10"/>
        </w:numPr>
        <w:tabs>
          <w:tab w:val="left" w:pos="600"/>
          <w:tab w:val="clear" w:pos="425"/>
        </w:tabs>
        <w:ind w:left="1000"/>
        <w:jc w:val="both"/>
        <w:rPr>
          <w:rFonts w:ascii="Calibri" w:hAnsi="Calibri" w:cs="Calibri"/>
          <w:sz w:val="22"/>
          <w:szCs w:val="22"/>
        </w:rPr>
      </w:pPr>
      <w:r>
        <w:rPr>
          <w:rFonts w:ascii="Calibri" w:hAnsi="Calibri" w:cs="Calibri"/>
          <w:sz w:val="22"/>
          <w:szCs w:val="22"/>
        </w:rPr>
        <w:t>Wajib memberikan segel pada setiap armada tepat setelah barang diangkut dari gudang Pihak Pertama</w:t>
      </w:r>
      <w:r>
        <w:rPr>
          <w:rFonts w:hint="default" w:ascii="Calibri" w:hAnsi="Calibri" w:cs="Calibri"/>
          <w:sz w:val="22"/>
          <w:szCs w:val="22"/>
          <w:lang w:val="en-US"/>
        </w:rPr>
        <w:t xml:space="preserve"> maupun gudang Pihak Ketiga yang bekerja sama dengan Pihak Pertama</w:t>
      </w:r>
      <w:r>
        <w:rPr>
          <w:rFonts w:ascii="Calibri" w:hAnsi="Calibri" w:cs="Calibri"/>
          <w:sz w:val="22"/>
          <w:szCs w:val="22"/>
        </w:rPr>
        <w:t>.</w:t>
      </w:r>
    </w:p>
    <w:p w14:paraId="4E5B09F3">
      <w:pPr>
        <w:tabs>
          <w:tab w:val="left" w:pos="600"/>
        </w:tabs>
        <w:jc w:val="both"/>
        <w:rPr>
          <w:rFonts w:ascii="Calibri" w:hAnsi="Calibri" w:cs="Calibri"/>
          <w:b/>
          <w:bCs/>
          <w:sz w:val="22"/>
          <w:szCs w:val="22"/>
        </w:rPr>
      </w:pPr>
    </w:p>
    <w:p w14:paraId="1599952F">
      <w:pPr>
        <w:tabs>
          <w:tab w:val="left" w:pos="600"/>
        </w:tabs>
        <w:jc w:val="center"/>
        <w:rPr>
          <w:rFonts w:ascii="Calibri" w:hAnsi="Calibri" w:cs="Calibri"/>
          <w:b/>
          <w:bCs/>
          <w:sz w:val="22"/>
          <w:szCs w:val="22"/>
        </w:rPr>
      </w:pPr>
      <w:r>
        <w:rPr>
          <w:rFonts w:ascii="Calibri" w:hAnsi="Calibri" w:cs="Calibri"/>
          <w:b/>
          <w:bCs/>
          <w:sz w:val="22"/>
          <w:szCs w:val="22"/>
        </w:rPr>
        <w:t>PASAL 7</w:t>
      </w:r>
    </w:p>
    <w:p w14:paraId="3FFCE0C0">
      <w:pPr>
        <w:tabs>
          <w:tab w:val="left" w:pos="600"/>
        </w:tabs>
        <w:jc w:val="center"/>
        <w:rPr>
          <w:rFonts w:ascii="Calibri" w:hAnsi="Calibri" w:cs="Calibri"/>
          <w:b/>
          <w:bCs/>
          <w:sz w:val="22"/>
          <w:szCs w:val="22"/>
        </w:rPr>
      </w:pPr>
      <w:r>
        <w:rPr>
          <w:rFonts w:ascii="Calibri" w:hAnsi="Calibri" w:cs="Calibri"/>
          <w:b/>
          <w:bCs/>
          <w:sz w:val="22"/>
          <w:szCs w:val="22"/>
        </w:rPr>
        <w:t>PEMERIKSAAN DAN PENERIMAAN BARANG</w:t>
      </w:r>
    </w:p>
    <w:p w14:paraId="6346F3D3">
      <w:pPr>
        <w:tabs>
          <w:tab w:val="left" w:pos="600"/>
        </w:tabs>
        <w:jc w:val="center"/>
        <w:rPr>
          <w:rFonts w:ascii="Calibri" w:hAnsi="Calibri" w:cs="Calibri"/>
          <w:b/>
          <w:bCs/>
          <w:sz w:val="22"/>
          <w:szCs w:val="22"/>
        </w:rPr>
      </w:pPr>
    </w:p>
    <w:p w14:paraId="3404C9D5">
      <w:pPr>
        <w:numPr>
          <w:ilvl w:val="0"/>
          <w:numId w:val="11"/>
        </w:numPr>
        <w:tabs>
          <w:tab w:val="clear" w:pos="425"/>
        </w:tabs>
        <w:jc w:val="both"/>
        <w:rPr>
          <w:rFonts w:ascii="Calibri" w:hAnsi="Calibri" w:cs="Calibri"/>
          <w:sz w:val="22"/>
          <w:szCs w:val="22"/>
        </w:rPr>
      </w:pPr>
      <w:r>
        <w:rPr>
          <w:rFonts w:ascii="Calibri" w:hAnsi="Calibri" w:cs="Calibri"/>
          <w:sz w:val="22"/>
          <w:szCs w:val="22"/>
        </w:rPr>
        <w:t xml:space="preserve">Kerusakan pada kemasan/bungkus barang yang diterima sebelum dilakukan pengangkutan oleh Pihak Kedua, maka Pihak Kedua berhak menolak membawa barang tersebut. </w:t>
      </w:r>
    </w:p>
    <w:p w14:paraId="36BFC499">
      <w:pPr>
        <w:numPr>
          <w:ilvl w:val="0"/>
          <w:numId w:val="11"/>
        </w:numPr>
        <w:tabs>
          <w:tab w:val="clear" w:pos="425"/>
        </w:tabs>
        <w:jc w:val="both"/>
        <w:rPr>
          <w:rFonts w:ascii="Calibri" w:hAnsi="Calibri" w:cs="Calibri"/>
          <w:sz w:val="22"/>
          <w:szCs w:val="22"/>
        </w:rPr>
      </w:pPr>
      <w:r>
        <w:rPr>
          <w:rFonts w:ascii="Calibri" w:hAnsi="Calibri" w:cs="Calibri"/>
          <w:sz w:val="22"/>
          <w:szCs w:val="22"/>
        </w:rPr>
        <w:t>Dalam hal terdapat permintaan khusus untuk pengangkutan barang dari Pihak Pertama, laporan resmi harus dibuat dan ditandatangani oleh Pihak Pertama, dan akan menjadi tanggung jawab internal Pihak Pertama. Laporan harus disiapkan dan disetujui sebelum barang diangkut.</w:t>
      </w:r>
    </w:p>
    <w:p w14:paraId="75E601B6">
      <w:pPr>
        <w:numPr>
          <w:ilvl w:val="0"/>
          <w:numId w:val="11"/>
        </w:numPr>
        <w:tabs>
          <w:tab w:val="clear" w:pos="425"/>
        </w:tabs>
        <w:jc w:val="both"/>
        <w:rPr>
          <w:rFonts w:ascii="Calibri" w:hAnsi="Calibri" w:cs="Calibri"/>
          <w:sz w:val="22"/>
          <w:szCs w:val="22"/>
        </w:rPr>
      </w:pPr>
      <w:r>
        <w:rPr>
          <w:rFonts w:ascii="Calibri" w:hAnsi="Calibri" w:cs="Calibri"/>
          <w:sz w:val="22"/>
          <w:szCs w:val="22"/>
        </w:rPr>
        <w:t>Pihak Pertama akan melengkapi Pihak Kedua dengan dokumen yang dibutuhkan terkait dengan barang yang akan diangkut, apabila secara ketentuan perundang-undangan yang berlaku mewajibkan barang yang akan diangkut wajib memiliki persyaratan khusus.</w:t>
      </w:r>
    </w:p>
    <w:p w14:paraId="13DCA50C">
      <w:pPr>
        <w:tabs>
          <w:tab w:val="left" w:pos="600"/>
        </w:tabs>
        <w:jc w:val="center"/>
        <w:rPr>
          <w:rFonts w:ascii="Calibri" w:hAnsi="Calibri" w:cs="Calibri"/>
          <w:b/>
          <w:bCs/>
          <w:sz w:val="22"/>
          <w:szCs w:val="22"/>
        </w:rPr>
      </w:pPr>
    </w:p>
    <w:p w14:paraId="12B46FA4">
      <w:pPr>
        <w:tabs>
          <w:tab w:val="left" w:pos="600"/>
        </w:tabs>
        <w:jc w:val="center"/>
        <w:rPr>
          <w:rFonts w:ascii="Calibri" w:hAnsi="Calibri" w:cs="Calibri"/>
          <w:b/>
          <w:bCs/>
          <w:sz w:val="22"/>
          <w:szCs w:val="22"/>
        </w:rPr>
      </w:pPr>
      <w:r>
        <w:rPr>
          <w:rFonts w:ascii="Calibri" w:hAnsi="Calibri" w:cs="Calibri"/>
          <w:b/>
          <w:bCs/>
          <w:sz w:val="22"/>
          <w:szCs w:val="22"/>
        </w:rPr>
        <w:t>PASAL 8</w:t>
      </w:r>
    </w:p>
    <w:p w14:paraId="2F2B957C">
      <w:pPr>
        <w:tabs>
          <w:tab w:val="left" w:pos="600"/>
        </w:tabs>
        <w:jc w:val="center"/>
        <w:rPr>
          <w:rFonts w:ascii="Calibri" w:hAnsi="Calibri" w:cs="Calibri"/>
          <w:b/>
          <w:bCs/>
          <w:sz w:val="22"/>
          <w:szCs w:val="22"/>
        </w:rPr>
      </w:pPr>
      <w:r>
        <w:rPr>
          <w:rFonts w:ascii="Calibri" w:hAnsi="Calibri" w:cs="Calibri"/>
          <w:b/>
          <w:bCs/>
          <w:sz w:val="22"/>
          <w:szCs w:val="22"/>
        </w:rPr>
        <w:t>ASURANSI</w:t>
      </w:r>
    </w:p>
    <w:p w14:paraId="361284A6">
      <w:pPr>
        <w:tabs>
          <w:tab w:val="left" w:pos="600"/>
        </w:tabs>
        <w:jc w:val="center"/>
        <w:rPr>
          <w:rFonts w:ascii="Calibri" w:hAnsi="Calibri" w:cs="Calibri"/>
          <w:b/>
          <w:bCs/>
          <w:sz w:val="22"/>
          <w:szCs w:val="22"/>
        </w:rPr>
      </w:pPr>
    </w:p>
    <w:p w14:paraId="7F779C88">
      <w:pPr>
        <w:numPr>
          <w:ilvl w:val="0"/>
          <w:numId w:val="12"/>
        </w:numPr>
        <w:tabs>
          <w:tab w:val="left" w:pos="400"/>
          <w:tab w:val="clear" w:pos="425"/>
        </w:tabs>
        <w:jc w:val="both"/>
        <w:rPr>
          <w:rFonts w:ascii="Calibri" w:hAnsi="Calibri" w:cs="Calibri"/>
          <w:sz w:val="22"/>
          <w:szCs w:val="22"/>
        </w:rPr>
      </w:pPr>
      <w:r>
        <w:rPr>
          <w:rFonts w:ascii="Calibri" w:hAnsi="Calibri" w:cs="Calibri"/>
          <w:sz w:val="22"/>
          <w:szCs w:val="22"/>
        </w:rPr>
        <w:t xml:space="preserve">Dalam hal Pihak Pertama menginginkan adanya tambahan asuransi pada Barang, maka Pihak Pertama dapat menambahkan fitur perlindungan asuransi pada waktu melakukan </w:t>
      </w:r>
      <w:r>
        <w:rPr>
          <w:rFonts w:ascii="Calibri" w:hAnsi="Calibri" w:cs="Calibri"/>
          <w:i/>
          <w:iCs/>
          <w:sz w:val="22"/>
          <w:szCs w:val="22"/>
        </w:rPr>
        <w:t>Delivery Order</w:t>
      </w:r>
      <w:r>
        <w:rPr>
          <w:rFonts w:ascii="Calibri" w:hAnsi="Calibri" w:cs="Calibri"/>
          <w:sz w:val="22"/>
          <w:szCs w:val="22"/>
        </w:rPr>
        <w:t xml:space="preserve"> kepada Pihak Kedua.</w:t>
      </w:r>
    </w:p>
    <w:p w14:paraId="2ABD1182">
      <w:pPr>
        <w:numPr>
          <w:ilvl w:val="0"/>
          <w:numId w:val="12"/>
        </w:numPr>
        <w:tabs>
          <w:tab w:val="left" w:pos="400"/>
          <w:tab w:val="clear" w:pos="425"/>
        </w:tabs>
        <w:jc w:val="both"/>
        <w:rPr>
          <w:rFonts w:ascii="Calibri" w:hAnsi="Calibri" w:cs="Calibri"/>
          <w:sz w:val="22"/>
          <w:szCs w:val="22"/>
        </w:rPr>
      </w:pPr>
      <w:r>
        <w:rPr>
          <w:rFonts w:ascii="Calibri" w:hAnsi="Calibri" w:cs="Calibri"/>
          <w:sz w:val="22"/>
          <w:szCs w:val="22"/>
        </w:rPr>
        <w:t>Pihak Kedua berhak mewajibkan Pihak Pertama untuk menambahkan perlindungan asuransi atas Barang yang dikirim, apabila barang yang dikirim termasuk kategori barang beresiko. Kategori barang beresiko ditentukan oleh Pihak Pertama dan akan diinfomasikan secara terpisah oleh Pihak Pertama.</w:t>
      </w:r>
    </w:p>
    <w:p w14:paraId="325564B2">
      <w:pPr>
        <w:tabs>
          <w:tab w:val="left" w:pos="600"/>
        </w:tabs>
        <w:jc w:val="both"/>
        <w:rPr>
          <w:rFonts w:ascii="Calibri" w:hAnsi="Calibri" w:cs="Calibri"/>
          <w:sz w:val="22"/>
          <w:szCs w:val="22"/>
        </w:rPr>
      </w:pPr>
    </w:p>
    <w:p w14:paraId="1104CA8C">
      <w:pPr>
        <w:tabs>
          <w:tab w:val="left" w:pos="600"/>
        </w:tabs>
        <w:jc w:val="center"/>
        <w:rPr>
          <w:rFonts w:ascii="Calibri" w:hAnsi="Calibri" w:cs="Calibri"/>
          <w:b/>
          <w:bCs/>
          <w:sz w:val="22"/>
          <w:szCs w:val="22"/>
        </w:rPr>
      </w:pPr>
      <w:r>
        <w:rPr>
          <w:rFonts w:ascii="Calibri" w:hAnsi="Calibri" w:cs="Calibri"/>
          <w:b/>
          <w:bCs/>
          <w:sz w:val="22"/>
          <w:szCs w:val="22"/>
        </w:rPr>
        <w:t>PASAL 9</w:t>
      </w:r>
    </w:p>
    <w:p w14:paraId="7FDB1414">
      <w:pPr>
        <w:tabs>
          <w:tab w:val="left" w:pos="600"/>
        </w:tabs>
        <w:jc w:val="center"/>
        <w:rPr>
          <w:rFonts w:ascii="Calibri" w:hAnsi="Calibri" w:cs="Calibri"/>
          <w:b/>
          <w:bCs/>
          <w:sz w:val="22"/>
          <w:szCs w:val="22"/>
        </w:rPr>
      </w:pPr>
      <w:r>
        <w:rPr>
          <w:rFonts w:ascii="Calibri" w:hAnsi="Calibri" w:cs="Calibri"/>
          <w:b/>
          <w:bCs/>
          <w:sz w:val="22"/>
          <w:szCs w:val="22"/>
        </w:rPr>
        <w:t>GANTI RUGI OLEH PIHAK KEDUA</w:t>
      </w:r>
    </w:p>
    <w:p w14:paraId="129E3E73">
      <w:pPr>
        <w:tabs>
          <w:tab w:val="left" w:pos="600"/>
        </w:tabs>
        <w:jc w:val="both"/>
        <w:rPr>
          <w:rFonts w:ascii="Calibri" w:hAnsi="Calibri" w:cs="Calibri"/>
          <w:sz w:val="22"/>
          <w:szCs w:val="22"/>
        </w:rPr>
      </w:pPr>
    </w:p>
    <w:p w14:paraId="5BCE8CEE">
      <w:pPr>
        <w:numPr>
          <w:ilvl w:val="0"/>
          <w:numId w:val="13"/>
        </w:numPr>
        <w:tabs>
          <w:tab w:val="clear" w:pos="425"/>
        </w:tabs>
        <w:jc w:val="both"/>
        <w:rPr>
          <w:rFonts w:ascii="Calibri" w:hAnsi="Calibri" w:cs="Calibri"/>
          <w:sz w:val="22"/>
          <w:szCs w:val="22"/>
        </w:rPr>
      </w:pPr>
      <w:r>
        <w:rPr>
          <w:rFonts w:ascii="Calibri" w:hAnsi="Calibri" w:cs="Calibri"/>
          <w:sz w:val="22"/>
          <w:szCs w:val="22"/>
        </w:rPr>
        <w:t>Khusus untuk Barang yang tidak diasuransikan, Pihak Kedua akan memberikan ganti kerugian kepada Pihak Pertama berupa penggantian sebesar nilai barang tersebut, apabila Barang yang dikirimkan:</w:t>
      </w:r>
    </w:p>
    <w:p w14:paraId="1E01676C">
      <w:pPr>
        <w:numPr>
          <w:ilvl w:val="0"/>
          <w:numId w:val="14"/>
        </w:numPr>
        <w:tabs>
          <w:tab w:val="left" w:pos="600"/>
          <w:tab w:val="clear" w:pos="425"/>
        </w:tabs>
        <w:ind w:left="1000"/>
        <w:jc w:val="both"/>
        <w:rPr>
          <w:rFonts w:ascii="Calibri" w:hAnsi="Calibri" w:cs="Calibri"/>
          <w:sz w:val="22"/>
          <w:szCs w:val="22"/>
        </w:rPr>
      </w:pPr>
      <w:r>
        <w:rPr>
          <w:rFonts w:ascii="Calibri" w:hAnsi="Calibri" w:cs="Calibri"/>
          <w:sz w:val="22"/>
          <w:szCs w:val="22"/>
        </w:rPr>
        <w:t>Berstatus Barang Hilang.</w:t>
      </w:r>
    </w:p>
    <w:p w14:paraId="36E94F5C">
      <w:pPr>
        <w:numPr>
          <w:ilvl w:val="0"/>
          <w:numId w:val="14"/>
        </w:numPr>
        <w:tabs>
          <w:tab w:val="left" w:pos="600"/>
          <w:tab w:val="clear" w:pos="425"/>
        </w:tabs>
        <w:ind w:left="1000"/>
        <w:jc w:val="both"/>
        <w:rPr>
          <w:rFonts w:ascii="Calibri" w:hAnsi="Calibri" w:cs="Calibri"/>
          <w:sz w:val="22"/>
          <w:szCs w:val="22"/>
        </w:rPr>
      </w:pPr>
      <w:r>
        <w:rPr>
          <w:rFonts w:ascii="Calibri" w:hAnsi="Calibri" w:cs="Calibri"/>
          <w:sz w:val="22"/>
          <w:szCs w:val="22"/>
        </w:rPr>
        <w:t>Dicuri, baik pencurian murni ataupun pencurian dengan kekerasan.</w:t>
      </w:r>
    </w:p>
    <w:p w14:paraId="2F964DF2">
      <w:pPr>
        <w:numPr>
          <w:ilvl w:val="0"/>
          <w:numId w:val="14"/>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Mengalami kerusakan yang ditandai dengan adanya kerusakan kemasan, produk berubah warna, ataupun berbau dan terbukti murni karena kesalahan dan/atau kelalaian Pihak Kedua.</w:t>
      </w:r>
    </w:p>
    <w:p w14:paraId="3971CBAD">
      <w:pPr>
        <w:numPr>
          <w:ilvl w:val="0"/>
          <w:numId w:val="14"/>
        </w:numPr>
        <w:tabs>
          <w:tab w:val="left" w:pos="600"/>
          <w:tab w:val="left" w:pos="1000"/>
          <w:tab w:val="clear" w:pos="425"/>
        </w:tabs>
        <w:ind w:left="1000"/>
        <w:jc w:val="both"/>
        <w:rPr>
          <w:rFonts w:ascii="Calibri" w:hAnsi="Calibri" w:cs="Calibri"/>
          <w:sz w:val="22"/>
          <w:szCs w:val="22"/>
        </w:rPr>
      </w:pPr>
      <w:r>
        <w:rPr>
          <w:rFonts w:hint="default" w:ascii="Calibri" w:hAnsi="Calibri" w:cs="Calibri"/>
          <w:sz w:val="22"/>
          <w:szCs w:val="22"/>
          <w:lang w:val="en-US"/>
        </w:rPr>
        <w:t xml:space="preserve">Barang rusak akibat kecelakaan </w:t>
      </w:r>
    </w:p>
    <w:p w14:paraId="3439085E">
      <w:pPr>
        <w:numPr>
          <w:ilvl w:val="0"/>
          <w:numId w:val="13"/>
        </w:numPr>
        <w:tabs>
          <w:tab w:val="clear" w:pos="425"/>
        </w:tabs>
        <w:jc w:val="both"/>
        <w:rPr>
          <w:rFonts w:ascii="Calibri" w:hAnsi="Calibri" w:cs="Calibri"/>
          <w:sz w:val="22"/>
          <w:szCs w:val="22"/>
        </w:rPr>
      </w:pPr>
      <w:r>
        <w:rPr>
          <w:rFonts w:ascii="Calibri" w:hAnsi="Calibri" w:cs="Calibri"/>
          <w:sz w:val="22"/>
          <w:szCs w:val="22"/>
        </w:rPr>
        <w:t>Batas maksimal pengajuan klaim barang rusak adalah 30 (tiga puluh) Hari Kalender setelah barang diterima oleh penerima.</w:t>
      </w:r>
    </w:p>
    <w:p w14:paraId="0B02D49F">
      <w:pPr>
        <w:numPr>
          <w:ilvl w:val="0"/>
          <w:numId w:val="13"/>
        </w:numPr>
        <w:tabs>
          <w:tab w:val="clear" w:pos="425"/>
        </w:tabs>
        <w:jc w:val="both"/>
        <w:rPr>
          <w:rFonts w:ascii="Calibri" w:hAnsi="Calibri" w:cs="Calibri"/>
          <w:sz w:val="22"/>
          <w:szCs w:val="22"/>
        </w:rPr>
      </w:pPr>
      <w:r>
        <w:rPr>
          <w:rFonts w:ascii="Calibri" w:hAnsi="Calibri" w:cs="Calibri"/>
          <w:sz w:val="22"/>
          <w:szCs w:val="22"/>
        </w:rPr>
        <w:t>Apabila terjadi kecelakaan yang menyebabkan korban jiwa seperti pengemudi ataupun pihak lainnya selama masa pengiriman barang maka sepenuhnya menjadi tanggungjawab Pihak Kedua tanpa terkecuali.</w:t>
      </w:r>
    </w:p>
    <w:p w14:paraId="06A37C68">
      <w:pPr>
        <w:numPr>
          <w:ilvl w:val="0"/>
          <w:numId w:val="13"/>
        </w:numPr>
        <w:tabs>
          <w:tab w:val="clear" w:pos="425"/>
        </w:tabs>
        <w:jc w:val="both"/>
        <w:rPr>
          <w:rFonts w:ascii="Calibri" w:hAnsi="Calibri" w:cs="Calibri"/>
          <w:sz w:val="22"/>
          <w:szCs w:val="22"/>
        </w:rPr>
      </w:pPr>
      <w:r>
        <w:rPr>
          <w:rFonts w:ascii="Calibri" w:hAnsi="Calibri" w:cs="Calibri"/>
          <w:sz w:val="22"/>
          <w:szCs w:val="22"/>
        </w:rPr>
        <w:t>Apabila barang ditahan di pelabuhan lebih dari 7 (tujuh) Hari Kalender, Pihak Kedua berkewajiban memberikan deposit kepada Pihak Pertama sebesar nilai barang yang ditahan dalam jangka waktu maksimal 3 (tiga) Hari Kalender setelah barang dinyatakan tertahan selama 7 (tujuh) hari di pelabuhan.</w:t>
      </w:r>
    </w:p>
    <w:p w14:paraId="48E84E70">
      <w:pPr>
        <w:numPr>
          <w:ilvl w:val="0"/>
          <w:numId w:val="13"/>
        </w:numPr>
        <w:tabs>
          <w:tab w:val="clear" w:pos="425"/>
        </w:tabs>
        <w:jc w:val="both"/>
        <w:rPr>
          <w:rFonts w:ascii="Calibri" w:hAnsi="Calibri" w:cs="Calibri"/>
          <w:sz w:val="22"/>
          <w:szCs w:val="22"/>
        </w:rPr>
      </w:pPr>
      <w:r>
        <w:rPr>
          <w:rFonts w:ascii="Calibri" w:hAnsi="Calibri" w:cs="Calibri"/>
          <w:sz w:val="22"/>
          <w:szCs w:val="22"/>
        </w:rPr>
        <w:t>Pihak Kedua akan menanggung sepenuhnya biaya klaim atas kerusakan dan/ atau kehilangan barang yang terjadi karena</w:t>
      </w:r>
      <w:r>
        <w:rPr>
          <w:rFonts w:ascii="Calibri" w:hAnsi="Calibri" w:cs="Calibri"/>
          <w:spacing w:val="1"/>
          <w:sz w:val="22"/>
          <w:szCs w:val="22"/>
        </w:rPr>
        <w:t xml:space="preserve"> </w:t>
      </w:r>
      <w:r>
        <w:rPr>
          <w:rFonts w:ascii="Calibri" w:hAnsi="Calibri" w:cs="Calibri"/>
          <w:sz w:val="22"/>
          <w:szCs w:val="22"/>
        </w:rPr>
        <w:t>kelalaian</w:t>
      </w:r>
      <w:r>
        <w:rPr>
          <w:rFonts w:ascii="Calibri" w:hAnsi="Calibri" w:cs="Calibri"/>
          <w:spacing w:val="-1"/>
          <w:sz w:val="22"/>
          <w:szCs w:val="22"/>
        </w:rPr>
        <w:t xml:space="preserve"> </w:t>
      </w:r>
      <w:r>
        <w:rPr>
          <w:rFonts w:ascii="Calibri" w:hAnsi="Calibri" w:cs="Calibri"/>
          <w:sz w:val="22"/>
          <w:szCs w:val="22"/>
        </w:rPr>
        <w:t>Pihak Kedua maupun</w:t>
      </w:r>
      <w:r>
        <w:rPr>
          <w:rFonts w:ascii="Calibri" w:hAnsi="Calibri" w:cs="Calibri"/>
          <w:spacing w:val="-1"/>
          <w:sz w:val="22"/>
          <w:szCs w:val="22"/>
        </w:rPr>
        <w:t xml:space="preserve"> </w:t>
      </w:r>
      <w:r>
        <w:rPr>
          <w:rFonts w:ascii="Calibri" w:hAnsi="Calibri" w:cs="Calibri"/>
          <w:sz w:val="22"/>
          <w:szCs w:val="22"/>
        </w:rPr>
        <w:t>armada sesuai dengan</w:t>
      </w:r>
      <w:r>
        <w:rPr>
          <w:rFonts w:ascii="Calibri" w:hAnsi="Calibri" w:cs="Calibri"/>
          <w:spacing w:val="-1"/>
          <w:sz w:val="22"/>
          <w:szCs w:val="22"/>
        </w:rPr>
        <w:t xml:space="preserve"> </w:t>
      </w:r>
      <w:r>
        <w:rPr>
          <w:rFonts w:ascii="Calibri" w:hAnsi="Calibri" w:cs="Calibri"/>
          <w:sz w:val="22"/>
          <w:szCs w:val="22"/>
        </w:rPr>
        <w:t>ketentuan yang</w:t>
      </w:r>
      <w:r>
        <w:rPr>
          <w:rFonts w:ascii="Calibri" w:hAnsi="Calibri" w:cs="Calibri"/>
          <w:spacing w:val="-1"/>
          <w:sz w:val="22"/>
          <w:szCs w:val="22"/>
        </w:rPr>
        <w:t xml:space="preserve"> </w:t>
      </w:r>
      <w:r>
        <w:rPr>
          <w:rFonts w:ascii="Calibri" w:hAnsi="Calibri" w:cs="Calibri"/>
          <w:sz w:val="22"/>
          <w:szCs w:val="22"/>
        </w:rPr>
        <w:t>berlaku.</w:t>
      </w:r>
    </w:p>
    <w:p w14:paraId="1316026C">
      <w:pPr>
        <w:tabs>
          <w:tab w:val="left" w:pos="600"/>
          <w:tab w:val="left" w:pos="1000"/>
        </w:tabs>
        <w:jc w:val="both"/>
        <w:rPr>
          <w:rFonts w:ascii="Calibri" w:hAnsi="Calibri" w:cs="Calibri"/>
          <w:b/>
          <w:bCs/>
          <w:sz w:val="22"/>
          <w:szCs w:val="22"/>
        </w:rPr>
      </w:pPr>
    </w:p>
    <w:p w14:paraId="4E6793A5">
      <w:pPr>
        <w:tabs>
          <w:tab w:val="left" w:pos="600"/>
          <w:tab w:val="left" w:pos="1000"/>
        </w:tabs>
        <w:jc w:val="center"/>
        <w:rPr>
          <w:rFonts w:ascii="Calibri" w:hAnsi="Calibri" w:cs="Calibri"/>
          <w:b/>
          <w:bCs/>
          <w:sz w:val="22"/>
          <w:szCs w:val="22"/>
        </w:rPr>
      </w:pPr>
      <w:r>
        <w:rPr>
          <w:rFonts w:ascii="Calibri" w:hAnsi="Calibri" w:cs="Calibri"/>
          <w:b/>
          <w:bCs/>
          <w:sz w:val="22"/>
          <w:szCs w:val="22"/>
        </w:rPr>
        <w:t>PASAL 10</w:t>
      </w:r>
    </w:p>
    <w:p w14:paraId="7697F36F">
      <w:pPr>
        <w:tabs>
          <w:tab w:val="left" w:pos="600"/>
          <w:tab w:val="left" w:pos="1000"/>
        </w:tabs>
        <w:jc w:val="center"/>
        <w:rPr>
          <w:rFonts w:ascii="Calibri" w:hAnsi="Calibri" w:cs="Calibri"/>
          <w:b/>
          <w:bCs/>
          <w:sz w:val="22"/>
          <w:szCs w:val="22"/>
        </w:rPr>
      </w:pPr>
      <w:r>
        <w:rPr>
          <w:rFonts w:ascii="Calibri" w:hAnsi="Calibri" w:cs="Calibri"/>
          <w:b/>
          <w:bCs/>
          <w:sz w:val="22"/>
          <w:szCs w:val="22"/>
        </w:rPr>
        <w:t>KORESPONDENSI</w:t>
      </w:r>
    </w:p>
    <w:p w14:paraId="3E62E901">
      <w:pPr>
        <w:tabs>
          <w:tab w:val="left" w:pos="600"/>
          <w:tab w:val="left" w:pos="1000"/>
        </w:tabs>
        <w:jc w:val="both"/>
        <w:rPr>
          <w:rFonts w:ascii="Calibri" w:hAnsi="Calibri" w:cs="Calibri"/>
          <w:b/>
          <w:bCs/>
          <w:sz w:val="22"/>
          <w:szCs w:val="22"/>
        </w:rPr>
      </w:pPr>
    </w:p>
    <w:p w14:paraId="7391929E">
      <w:pPr>
        <w:numPr>
          <w:ilvl w:val="0"/>
          <w:numId w:val="15"/>
        </w:numPr>
        <w:tabs>
          <w:tab w:val="clear" w:pos="425"/>
        </w:tabs>
        <w:jc w:val="both"/>
        <w:rPr>
          <w:rFonts w:ascii="Calibri" w:hAnsi="Calibri" w:cs="Calibri"/>
          <w:sz w:val="22"/>
          <w:szCs w:val="22"/>
        </w:rPr>
      </w:pPr>
      <w:r>
        <w:rPr>
          <w:rFonts w:ascii="Calibri" w:hAnsi="Calibri" w:cs="Calibri"/>
          <w:sz w:val="22"/>
          <w:szCs w:val="22"/>
        </w:rPr>
        <w:t>Seluruh pemberitahuan, permohonan dan komunikasi lainnya yang dibutuhkan atau diijinkan untuk diberikan atau dibuat berdasarkan Perjanjian ini harus dibuat secara tertulis dan dikirim secara langsung atau dikirim melalui email atau pos tercatat, ke alamat sebagai berikut:</w:t>
      </w:r>
    </w:p>
    <w:p w14:paraId="32B2ADA3">
      <w:pPr>
        <w:jc w:val="both"/>
        <w:rPr>
          <w:rFonts w:ascii="Calibri" w:hAnsi="Calibri" w:cs="Calibri"/>
          <w:b/>
          <w:sz w:val="22"/>
          <w:szCs w:val="22"/>
          <w:lang w:val="id-ID"/>
        </w:rPr>
      </w:pPr>
    </w:p>
    <w:p w14:paraId="0BBC11F9">
      <w:pPr>
        <w:ind w:left="400" w:leftChars="200"/>
        <w:jc w:val="both"/>
        <w:rPr>
          <w:rFonts w:ascii="Calibri" w:hAnsi="Calibri" w:cs="Calibri"/>
          <w:sz w:val="22"/>
          <w:szCs w:val="22"/>
          <w:lang w:val="id-ID"/>
        </w:rPr>
      </w:pPr>
      <w:r>
        <w:rPr>
          <w:rFonts w:ascii="Calibri" w:hAnsi="Calibri" w:cs="Calibri"/>
          <w:b/>
          <w:sz w:val="22"/>
          <w:szCs w:val="22"/>
          <w:lang w:val="id-ID"/>
        </w:rPr>
        <w:t>PIHAK PERTAMA</w:t>
      </w:r>
      <w:r>
        <w:rPr>
          <w:rFonts w:ascii="Calibri" w:hAnsi="Calibri" w:cs="Calibri"/>
          <w:sz w:val="22"/>
          <w:szCs w:val="22"/>
          <w:lang w:val="id-ID"/>
        </w:rPr>
        <w:br w:type="textWrapping"/>
      </w:r>
      <w:r>
        <w:rPr>
          <w:rFonts w:ascii="Calibri" w:hAnsi="Calibri" w:cs="Calibri"/>
          <w:sz w:val="22"/>
          <w:szCs w:val="22"/>
          <w:lang w:val="id-ID"/>
        </w:rPr>
        <w:t>PT</w:t>
      </w:r>
      <w:r>
        <w:rPr>
          <w:rFonts w:ascii="Calibri" w:hAnsi="Calibri" w:cs="Calibri"/>
          <w:sz w:val="22"/>
          <w:szCs w:val="22"/>
        </w:rPr>
        <w:t xml:space="preserve"> NIRAMAS UTAMA</w:t>
      </w:r>
      <w:r>
        <w:rPr>
          <w:rFonts w:ascii="Calibri" w:hAnsi="Calibri" w:cs="Calibri"/>
          <w:sz w:val="22"/>
          <w:szCs w:val="22"/>
        </w:rPr>
        <w:br w:type="textWrapping"/>
      </w:r>
      <w:r>
        <w:rPr>
          <w:rFonts w:ascii="Calibri" w:hAnsi="Calibri" w:cs="Calibri"/>
          <w:sz w:val="22"/>
          <w:szCs w:val="22"/>
          <w:lang w:val="id-ID"/>
        </w:rPr>
        <w:t>Jl. Raya Bekasi Tambun KM.39.5, Jatimulya,</w:t>
      </w:r>
      <w:r>
        <w:rPr>
          <w:rFonts w:ascii="Calibri" w:hAnsi="Calibri" w:cs="Calibri"/>
          <w:sz w:val="22"/>
          <w:szCs w:val="22"/>
        </w:rPr>
        <w:t xml:space="preserve"> </w:t>
      </w:r>
      <w:r>
        <w:rPr>
          <w:rFonts w:ascii="Calibri" w:hAnsi="Calibri" w:cs="Calibri"/>
          <w:sz w:val="22"/>
          <w:szCs w:val="22"/>
          <w:lang w:val="id-ID"/>
        </w:rPr>
        <w:t>Kecamatan Tambu</w:t>
      </w:r>
      <w:r>
        <w:rPr>
          <w:rFonts w:ascii="Calibri" w:hAnsi="Calibri" w:cs="Calibri"/>
          <w:sz w:val="22"/>
          <w:szCs w:val="22"/>
        </w:rPr>
        <w:t>n</w:t>
      </w:r>
      <w:r>
        <w:rPr>
          <w:rFonts w:ascii="Calibri" w:hAnsi="Calibri" w:cs="Calibri"/>
          <w:sz w:val="22"/>
          <w:szCs w:val="22"/>
          <w:lang w:val="id-ID"/>
        </w:rPr>
        <w:t xml:space="preserve"> Selatan, Bekasi, Jawa Barat 17510</w:t>
      </w:r>
      <w:r>
        <w:rPr>
          <w:rFonts w:ascii="Calibri" w:hAnsi="Calibri" w:cs="Calibri"/>
          <w:sz w:val="22"/>
          <w:szCs w:val="22"/>
          <w:lang w:val="id-ID"/>
        </w:rPr>
        <w:br w:type="textWrapping"/>
      </w:r>
      <w:r>
        <w:rPr>
          <w:rFonts w:ascii="Calibri" w:hAnsi="Calibri" w:cs="Calibri"/>
          <w:sz w:val="22"/>
          <w:szCs w:val="22"/>
        </w:rPr>
        <w:t>Up</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lang w:val="id-ID"/>
        </w:rPr>
        <w:t>Muhammad Iqbal Syahrin</w:t>
      </w:r>
    </w:p>
    <w:p w14:paraId="490A2312">
      <w:pPr>
        <w:ind w:left="400" w:leftChars="200"/>
        <w:jc w:val="both"/>
        <w:rPr>
          <w:rFonts w:ascii="Calibri" w:hAnsi="Calibri" w:cs="Calibri"/>
          <w:sz w:val="22"/>
          <w:szCs w:val="22"/>
          <w:lang w:val="id-ID"/>
        </w:rPr>
      </w:pPr>
      <w:r>
        <w:rPr>
          <w:rFonts w:ascii="Calibri" w:hAnsi="Calibri" w:cs="Calibri"/>
          <w:sz w:val="22"/>
          <w:szCs w:val="22"/>
        </w:rPr>
        <w:t>Telp</w:t>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lang w:val="id-ID"/>
        </w:rPr>
        <w:t>(021) 880 7222</w:t>
      </w:r>
      <w:r>
        <w:rPr>
          <w:rFonts w:ascii="Calibri" w:hAnsi="Calibri" w:cs="Calibri"/>
          <w:sz w:val="22"/>
          <w:szCs w:val="22"/>
        </w:rPr>
        <w:br w:type="textWrapping"/>
      </w:r>
      <w:r>
        <w:rPr>
          <w:rFonts w:ascii="Calibri" w:hAnsi="Calibri" w:cs="Calibri"/>
          <w:sz w:val="22"/>
          <w:szCs w:val="22"/>
        </w:rPr>
        <w:t>Mobile</w:t>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lang w:val="id-ID"/>
        </w:rPr>
        <w:t>0857-8163-5694</w:t>
      </w:r>
      <w:r>
        <w:rPr>
          <w:rFonts w:ascii="Calibri" w:hAnsi="Calibri" w:cs="Calibri"/>
          <w:sz w:val="22"/>
          <w:szCs w:val="22"/>
        </w:rPr>
        <w:br w:type="textWrapping"/>
      </w:r>
      <w:r>
        <w:rPr>
          <w:rFonts w:ascii="Calibri" w:hAnsi="Calibri" w:cs="Calibri"/>
          <w:sz w:val="22"/>
          <w:szCs w:val="22"/>
        </w:rPr>
        <w:t>E-mail</w:t>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eastAsia="SimSun" w:cs="Calibri"/>
          <w:sz w:val="22"/>
          <w:szCs w:val="22"/>
          <w:shd w:val="clear" w:color="auto" w:fill="FFFFFF"/>
        </w:rPr>
        <w:t>muhammad.iqbal@inacofood.com</w:t>
      </w:r>
    </w:p>
    <w:p w14:paraId="24F04A6C">
      <w:pPr>
        <w:tabs>
          <w:tab w:val="left" w:pos="600"/>
          <w:tab w:val="left" w:pos="1000"/>
        </w:tabs>
        <w:ind w:left="400" w:leftChars="200"/>
        <w:rPr>
          <w:rFonts w:ascii="Calibri" w:hAnsi="Calibri" w:cs="Calibri"/>
          <w:b/>
          <w:sz w:val="22"/>
          <w:szCs w:val="22"/>
          <w:lang w:val="id-ID"/>
        </w:rPr>
      </w:pPr>
    </w:p>
    <w:p w14:paraId="3163E5C1">
      <w:pPr>
        <w:tabs>
          <w:tab w:val="left" w:pos="600"/>
          <w:tab w:val="left" w:pos="1000"/>
        </w:tabs>
        <w:ind w:left="400" w:leftChars="200"/>
        <w:rPr>
          <w:rFonts w:ascii="Calibri" w:hAnsi="Calibri" w:cs="Calibri"/>
          <w:sz w:val="22"/>
          <w:szCs w:val="22"/>
          <w:highlight w:val="yellow"/>
        </w:rPr>
      </w:pPr>
      <w:r>
        <w:rPr>
          <w:rFonts w:ascii="Calibri" w:hAnsi="Calibri" w:cs="Calibri"/>
          <w:b/>
          <w:sz w:val="22"/>
          <w:szCs w:val="22"/>
          <w:lang w:val="id-ID"/>
        </w:rPr>
        <w:t xml:space="preserve">PIHAK </w:t>
      </w:r>
      <w:r>
        <w:rPr>
          <w:rFonts w:ascii="Calibri" w:hAnsi="Calibri" w:cs="Calibri"/>
          <w:b/>
          <w:sz w:val="22"/>
          <w:szCs w:val="22"/>
        </w:rPr>
        <w:t>KEDUA</w:t>
      </w:r>
      <w:r>
        <w:rPr>
          <w:rFonts w:ascii="Calibri" w:hAnsi="Calibri" w:eastAsia="SimSun" w:cs="Calibri"/>
          <w:sz w:val="22"/>
          <w:szCs w:val="22"/>
          <w:shd w:val="clear" w:color="auto" w:fill="FFFFFF"/>
        </w:rPr>
        <w:br w:type="textWrapping"/>
      </w:r>
      <w:r>
        <w:rPr>
          <w:rFonts w:ascii="Calibri" w:hAnsi="Calibri" w:cs="Calibri"/>
          <w:sz w:val="22"/>
          <w:szCs w:val="22"/>
          <w:highlight w:val="yellow"/>
        </w:rPr>
        <w:t xml:space="preserve">PT </w:t>
      </w:r>
    </w:p>
    <w:p w14:paraId="6071F2C1">
      <w:pPr>
        <w:tabs>
          <w:tab w:val="left" w:pos="600"/>
          <w:tab w:val="left" w:pos="1000"/>
        </w:tabs>
        <w:ind w:left="400" w:leftChars="200"/>
        <w:rPr>
          <w:rFonts w:ascii="Calibri" w:hAnsi="Calibri" w:cs="Calibri"/>
          <w:sz w:val="22"/>
          <w:szCs w:val="22"/>
          <w:highlight w:val="yellow"/>
        </w:rPr>
      </w:pPr>
      <w:r>
        <w:rPr>
          <w:rFonts w:ascii="Calibri" w:hAnsi="Calibri" w:cs="Calibri"/>
          <w:sz w:val="22"/>
          <w:szCs w:val="22"/>
          <w:highlight w:val="yellow"/>
          <w:lang w:val="id-ID"/>
        </w:rPr>
        <w:br w:type="textWrapping"/>
      </w:r>
      <w:r>
        <w:rPr>
          <w:rFonts w:ascii="Calibri" w:hAnsi="Calibri" w:cs="Calibri"/>
          <w:sz w:val="22"/>
          <w:szCs w:val="22"/>
          <w:highlight w:val="yellow"/>
        </w:rPr>
        <w:t>Up</w:t>
      </w:r>
      <w:r>
        <w:rPr>
          <w:rFonts w:ascii="Calibri" w:hAnsi="Calibri" w:cs="Calibri"/>
          <w:sz w:val="22"/>
          <w:szCs w:val="22"/>
          <w:highlight w:val="yellow"/>
        </w:rPr>
        <w:tab/>
      </w:r>
      <w:r>
        <w:rPr>
          <w:rFonts w:ascii="Calibri" w:hAnsi="Calibri" w:cs="Calibri"/>
          <w:sz w:val="22"/>
          <w:szCs w:val="22"/>
          <w:highlight w:val="yellow"/>
        </w:rPr>
        <w:tab/>
      </w:r>
      <w:r>
        <w:rPr>
          <w:rFonts w:ascii="Calibri" w:hAnsi="Calibri" w:cs="Calibri"/>
          <w:sz w:val="22"/>
          <w:szCs w:val="22"/>
          <w:highlight w:val="yellow"/>
        </w:rPr>
        <w:tab/>
      </w:r>
      <w:r>
        <w:rPr>
          <w:rFonts w:ascii="Calibri" w:hAnsi="Calibri" w:cs="Calibri"/>
          <w:sz w:val="22"/>
          <w:szCs w:val="22"/>
          <w:highlight w:val="yellow"/>
        </w:rPr>
        <w:t>:</w:t>
      </w:r>
    </w:p>
    <w:p w14:paraId="0E7AC78F">
      <w:pPr>
        <w:tabs>
          <w:tab w:val="left" w:pos="600"/>
          <w:tab w:val="left" w:pos="1000"/>
        </w:tabs>
        <w:ind w:left="400" w:leftChars="200"/>
        <w:rPr>
          <w:rFonts w:ascii="Calibri" w:hAnsi="Calibri" w:cs="Calibri"/>
          <w:sz w:val="22"/>
          <w:szCs w:val="22"/>
          <w:highlight w:val="yellow"/>
        </w:rPr>
      </w:pPr>
      <w:r>
        <w:rPr>
          <w:rFonts w:ascii="Calibri" w:hAnsi="Calibri" w:cs="Calibri"/>
          <w:sz w:val="22"/>
          <w:szCs w:val="22"/>
          <w:highlight w:val="yellow"/>
        </w:rPr>
        <w:t>Telp</w:t>
      </w:r>
      <w:r>
        <w:rPr>
          <w:rFonts w:ascii="Calibri" w:hAnsi="Calibri" w:cs="Calibri"/>
          <w:sz w:val="22"/>
          <w:szCs w:val="22"/>
          <w:highlight w:val="yellow"/>
        </w:rPr>
        <w:tab/>
      </w:r>
      <w:r>
        <w:rPr>
          <w:rFonts w:ascii="Calibri" w:hAnsi="Calibri" w:cs="Calibri"/>
          <w:sz w:val="22"/>
          <w:szCs w:val="22"/>
          <w:highlight w:val="yellow"/>
        </w:rPr>
        <w:tab/>
      </w:r>
      <w:r>
        <w:rPr>
          <w:rFonts w:ascii="Calibri" w:hAnsi="Calibri" w:cs="Calibri"/>
          <w:sz w:val="22"/>
          <w:szCs w:val="22"/>
          <w:highlight w:val="yellow"/>
        </w:rPr>
        <w:tab/>
      </w:r>
      <w:r>
        <w:rPr>
          <w:rFonts w:ascii="Calibri" w:hAnsi="Calibri" w:cs="Calibri"/>
          <w:sz w:val="22"/>
          <w:szCs w:val="22"/>
          <w:highlight w:val="yellow"/>
        </w:rPr>
        <w:t xml:space="preserve">: </w:t>
      </w:r>
    </w:p>
    <w:p w14:paraId="17466C94">
      <w:pPr>
        <w:tabs>
          <w:tab w:val="left" w:pos="600"/>
          <w:tab w:val="left" w:pos="1000"/>
        </w:tabs>
        <w:ind w:left="400" w:leftChars="200"/>
        <w:rPr>
          <w:rFonts w:ascii="Calibri" w:hAnsi="Calibri" w:cs="Calibri"/>
          <w:b/>
          <w:bCs/>
          <w:sz w:val="22"/>
          <w:szCs w:val="22"/>
          <w:highlight w:val="yellow"/>
        </w:rPr>
      </w:pPr>
      <w:r>
        <w:rPr>
          <w:rFonts w:ascii="Calibri" w:hAnsi="Calibri" w:cs="Calibri"/>
          <w:sz w:val="22"/>
          <w:szCs w:val="22"/>
          <w:highlight w:val="yellow"/>
        </w:rPr>
        <w:t>Mobile</w:t>
      </w:r>
      <w:r>
        <w:rPr>
          <w:rFonts w:ascii="Calibri" w:hAnsi="Calibri" w:cs="Calibri"/>
          <w:sz w:val="22"/>
          <w:szCs w:val="22"/>
          <w:highlight w:val="yellow"/>
        </w:rPr>
        <w:tab/>
      </w:r>
      <w:r>
        <w:rPr>
          <w:rFonts w:ascii="Calibri" w:hAnsi="Calibri" w:cs="Calibri"/>
          <w:sz w:val="22"/>
          <w:szCs w:val="22"/>
          <w:highlight w:val="yellow"/>
        </w:rPr>
        <w:tab/>
      </w:r>
      <w:r>
        <w:rPr>
          <w:rFonts w:ascii="Calibri" w:hAnsi="Calibri" w:cs="Calibri"/>
          <w:sz w:val="22"/>
          <w:szCs w:val="22"/>
          <w:highlight w:val="yellow"/>
        </w:rPr>
        <w:t xml:space="preserve">: </w:t>
      </w:r>
      <w:r>
        <w:rPr>
          <w:rFonts w:ascii="Calibri" w:hAnsi="Calibri" w:cs="Calibri"/>
          <w:sz w:val="22"/>
          <w:szCs w:val="22"/>
          <w:highlight w:val="yellow"/>
        </w:rPr>
        <w:br w:type="textWrapping"/>
      </w:r>
      <w:r>
        <w:rPr>
          <w:rFonts w:ascii="Calibri" w:hAnsi="Calibri" w:cs="Calibri"/>
          <w:sz w:val="22"/>
          <w:szCs w:val="22"/>
          <w:highlight w:val="yellow"/>
        </w:rPr>
        <w:t>E-mail</w:t>
      </w:r>
      <w:r>
        <w:rPr>
          <w:rFonts w:ascii="Calibri" w:hAnsi="Calibri" w:cs="Calibri"/>
          <w:sz w:val="22"/>
          <w:szCs w:val="22"/>
          <w:highlight w:val="yellow"/>
        </w:rPr>
        <w:tab/>
      </w:r>
      <w:r>
        <w:rPr>
          <w:rFonts w:ascii="Calibri" w:hAnsi="Calibri" w:cs="Calibri"/>
          <w:sz w:val="22"/>
          <w:szCs w:val="22"/>
          <w:highlight w:val="yellow"/>
        </w:rPr>
        <w:tab/>
      </w:r>
      <w:r>
        <w:rPr>
          <w:rFonts w:ascii="Calibri" w:hAnsi="Calibri" w:cs="Calibri"/>
          <w:sz w:val="22"/>
          <w:szCs w:val="22"/>
          <w:highlight w:val="yellow"/>
        </w:rPr>
        <w:tab/>
      </w:r>
      <w:r>
        <w:rPr>
          <w:rFonts w:ascii="Calibri" w:hAnsi="Calibri" w:cs="Calibri"/>
          <w:sz w:val="22"/>
          <w:szCs w:val="22"/>
          <w:highlight w:val="yellow"/>
        </w:rPr>
        <w:t xml:space="preserve">: </w:t>
      </w:r>
    </w:p>
    <w:p w14:paraId="03C02304">
      <w:pPr>
        <w:tabs>
          <w:tab w:val="left" w:pos="600"/>
          <w:tab w:val="left" w:pos="1000"/>
        </w:tabs>
        <w:jc w:val="both"/>
        <w:rPr>
          <w:rFonts w:ascii="Calibri" w:hAnsi="Calibri" w:cs="Calibri"/>
          <w:b/>
          <w:bCs/>
          <w:sz w:val="22"/>
          <w:szCs w:val="22"/>
        </w:rPr>
      </w:pPr>
    </w:p>
    <w:p w14:paraId="7D0BFB3C">
      <w:pPr>
        <w:numPr>
          <w:ilvl w:val="0"/>
          <w:numId w:val="15"/>
        </w:numPr>
        <w:tabs>
          <w:tab w:val="clear" w:pos="425"/>
        </w:tabs>
        <w:jc w:val="both"/>
        <w:rPr>
          <w:rFonts w:ascii="Calibri" w:hAnsi="Calibri" w:cs="Calibri"/>
          <w:sz w:val="22"/>
          <w:szCs w:val="22"/>
        </w:rPr>
      </w:pPr>
      <w:r>
        <w:rPr>
          <w:rFonts w:ascii="Calibri" w:hAnsi="Calibri" w:cs="Calibri"/>
          <w:sz w:val="22"/>
          <w:szCs w:val="22"/>
        </w:rPr>
        <w:t>Suatu Pemberitahuan dianggap telah diterima, apabila:</w:t>
      </w:r>
    </w:p>
    <w:p w14:paraId="4FB22222">
      <w:pPr>
        <w:numPr>
          <w:ilvl w:val="0"/>
          <w:numId w:val="16"/>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Surat diserahkan secara langsung pada hari penyerahan dan dibuktikan dengan tandatangan penerimaan pada buku pengantar surat (ekspedisi) atau tanda terima lain yang diterbitkan oleh pengirim</w:t>
      </w:r>
      <w:r>
        <w:rPr>
          <w:rFonts w:hint="default" w:ascii="Calibri" w:hAnsi="Calibri" w:cs="Calibri"/>
          <w:sz w:val="22"/>
          <w:szCs w:val="22"/>
          <w:lang w:val="en-US"/>
        </w:rPr>
        <w:t>; atau</w:t>
      </w:r>
    </w:p>
    <w:p w14:paraId="7FD45D92">
      <w:pPr>
        <w:numPr>
          <w:ilvl w:val="0"/>
          <w:numId w:val="16"/>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Pemberitahuan dikirimkan melalui surat/pos tercatat, pada hari ke 5 (lima) terhitung sejak tanggal pengiriman Surat melalui surat/pos tercatat dan dibuktikan dengan resi pengiriman surat/pos tercatat.</w:t>
      </w:r>
    </w:p>
    <w:p w14:paraId="1116A779">
      <w:pPr>
        <w:numPr>
          <w:ilvl w:val="0"/>
          <w:numId w:val="16"/>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Jika dikirimkan melalui surat elektronik, setelah mendapatkan konfirmasi yang dapat dibaca dan akan efektif setelah diterima secara nyata, tetapi dalam hal pengiriman atau penerimaan jatuh pada hari selain hari kerja atau melebihi pukul 17.00 WIB pada hari apapun, pemberitahuan akan dianggap diberikan pada hari kerja berikutnya.</w:t>
      </w:r>
    </w:p>
    <w:p w14:paraId="2D238322">
      <w:pPr>
        <w:numPr>
          <w:ilvl w:val="0"/>
          <w:numId w:val="15"/>
        </w:numPr>
        <w:tabs>
          <w:tab w:val="clear" w:pos="425"/>
        </w:tabs>
        <w:jc w:val="both"/>
        <w:rPr>
          <w:rFonts w:ascii="Calibri" w:hAnsi="Calibri" w:cs="Calibri"/>
          <w:b/>
          <w:bCs/>
          <w:sz w:val="22"/>
          <w:szCs w:val="22"/>
        </w:rPr>
      </w:pPr>
      <w:r>
        <w:rPr>
          <w:rFonts w:ascii="Calibri" w:hAnsi="Calibri" w:cs="Calibri"/>
          <w:sz w:val="22"/>
          <w:szCs w:val="22"/>
        </w:rPr>
        <w:t>Masing-masing Pihak wajib memberitahukan kepada Pihak lainnya selambat-lambatnya 7 (tujuh) Hari Kerja terhitung sejak adanya perpindahan atau perubahan terhadap alamat korespondensinya sebagaimana tercatat/tertulis dalam ayat (1) Pasal ini. Segala akibat dan kerugian yang timbul karena tidak adanya pemberitahuan kepada Pihak lainnya, sepenuhnya menjadi resiko dan tanggung jawab Pihak yang lalai memberitahukan perubahan alamat tersebut.</w:t>
      </w:r>
    </w:p>
    <w:p w14:paraId="134A167B">
      <w:pPr>
        <w:tabs>
          <w:tab w:val="left" w:pos="600"/>
          <w:tab w:val="left" w:pos="1000"/>
        </w:tabs>
        <w:jc w:val="center"/>
        <w:rPr>
          <w:rFonts w:ascii="Calibri" w:hAnsi="Calibri" w:cs="Calibri"/>
          <w:b/>
          <w:bCs/>
          <w:sz w:val="22"/>
          <w:szCs w:val="22"/>
        </w:rPr>
      </w:pPr>
    </w:p>
    <w:p w14:paraId="466A6F57">
      <w:pPr>
        <w:tabs>
          <w:tab w:val="left" w:pos="600"/>
          <w:tab w:val="left" w:pos="1000"/>
        </w:tabs>
        <w:jc w:val="center"/>
        <w:rPr>
          <w:rFonts w:ascii="Calibri" w:hAnsi="Calibri" w:cs="Calibri"/>
          <w:b/>
          <w:bCs/>
          <w:sz w:val="22"/>
          <w:szCs w:val="22"/>
        </w:rPr>
      </w:pPr>
      <w:r>
        <w:rPr>
          <w:rFonts w:ascii="Calibri" w:hAnsi="Calibri" w:cs="Calibri"/>
          <w:b/>
          <w:bCs/>
          <w:sz w:val="22"/>
          <w:szCs w:val="22"/>
        </w:rPr>
        <w:t>PASAL 11</w:t>
      </w:r>
    </w:p>
    <w:p w14:paraId="7C3E3B16">
      <w:pPr>
        <w:tabs>
          <w:tab w:val="left" w:pos="600"/>
          <w:tab w:val="left" w:pos="1000"/>
        </w:tabs>
        <w:jc w:val="center"/>
        <w:rPr>
          <w:rFonts w:ascii="Calibri" w:hAnsi="Calibri" w:cs="Calibri"/>
          <w:b/>
          <w:bCs/>
          <w:sz w:val="22"/>
          <w:szCs w:val="22"/>
        </w:rPr>
      </w:pPr>
      <w:r>
        <w:rPr>
          <w:rFonts w:ascii="Calibri" w:hAnsi="Calibri" w:cs="Calibri"/>
          <w:b/>
          <w:bCs/>
          <w:sz w:val="22"/>
          <w:szCs w:val="22"/>
        </w:rPr>
        <w:t>BERAKHIRNYA PERJANJIAN</w:t>
      </w:r>
    </w:p>
    <w:p w14:paraId="7A6DBD11">
      <w:pPr>
        <w:tabs>
          <w:tab w:val="left" w:pos="600"/>
          <w:tab w:val="left" w:pos="1000"/>
        </w:tabs>
        <w:jc w:val="both"/>
        <w:rPr>
          <w:rFonts w:ascii="Calibri" w:hAnsi="Calibri" w:cs="Calibri"/>
          <w:sz w:val="22"/>
          <w:szCs w:val="22"/>
        </w:rPr>
      </w:pPr>
    </w:p>
    <w:p w14:paraId="5EFB1B9A">
      <w:pPr>
        <w:numPr>
          <w:ilvl w:val="0"/>
          <w:numId w:val="17"/>
        </w:numPr>
        <w:tabs>
          <w:tab w:val="clear" w:pos="425"/>
        </w:tabs>
        <w:jc w:val="both"/>
        <w:rPr>
          <w:rFonts w:ascii="Calibri" w:hAnsi="Calibri" w:cs="Calibri"/>
          <w:sz w:val="22"/>
          <w:szCs w:val="22"/>
        </w:rPr>
      </w:pPr>
      <w:r>
        <w:rPr>
          <w:rFonts w:ascii="Calibri" w:hAnsi="Calibri" w:cs="Calibri"/>
          <w:sz w:val="22"/>
          <w:szCs w:val="22"/>
        </w:rPr>
        <w:t>Perjanjian ini berakhir apabila:</w:t>
      </w:r>
    </w:p>
    <w:p w14:paraId="625EC879">
      <w:pPr>
        <w:numPr>
          <w:ilvl w:val="0"/>
          <w:numId w:val="18"/>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Jangka waktu Perjanjian telah berakhir dan tidak diperpanjang oleh Para Pihak</w:t>
      </w:r>
      <w:r>
        <w:rPr>
          <w:rFonts w:hint="default" w:ascii="Calibri" w:hAnsi="Calibri" w:cs="Calibri"/>
          <w:sz w:val="22"/>
          <w:szCs w:val="22"/>
          <w:lang w:val="en-US"/>
        </w:rPr>
        <w:t xml:space="preserve"> atau;</w:t>
      </w:r>
    </w:p>
    <w:p w14:paraId="693DA884">
      <w:pPr>
        <w:numPr>
          <w:ilvl w:val="0"/>
          <w:numId w:val="18"/>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Salah satu pihak dalam Perjanjian melanggar dan/atau tidak melaksanakan salah satu dan/atau seluruh ketentuan dalam Perjanjian ini, walaupun telah diberikan Teguran I, Teguran II sampai dengan Teguran III oleh Pihak lainnya</w:t>
      </w:r>
      <w:r>
        <w:rPr>
          <w:rFonts w:hint="default" w:ascii="Calibri" w:hAnsi="Calibri" w:cs="Calibri"/>
          <w:sz w:val="22"/>
          <w:szCs w:val="22"/>
          <w:lang w:val="en-US"/>
        </w:rPr>
        <w:t xml:space="preserve"> atau;</w:t>
      </w:r>
    </w:p>
    <w:p w14:paraId="7D76B2A1">
      <w:pPr>
        <w:numPr>
          <w:ilvl w:val="0"/>
          <w:numId w:val="18"/>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Salah satu dan/atau kedua belah pihak dinyatakan pailit berdasarkan keputusan yang berkekuatan hukum tetap.</w:t>
      </w:r>
    </w:p>
    <w:p w14:paraId="4DAFD328">
      <w:pPr>
        <w:numPr>
          <w:ilvl w:val="0"/>
          <w:numId w:val="17"/>
        </w:numPr>
        <w:tabs>
          <w:tab w:val="clear" w:pos="425"/>
        </w:tabs>
        <w:jc w:val="both"/>
        <w:rPr>
          <w:rFonts w:ascii="Calibri" w:hAnsi="Calibri" w:cs="Calibri"/>
          <w:sz w:val="22"/>
          <w:szCs w:val="22"/>
        </w:rPr>
      </w:pPr>
      <w:r>
        <w:rPr>
          <w:rFonts w:ascii="Calibri" w:hAnsi="Calibri" w:cs="Calibri"/>
          <w:sz w:val="22"/>
          <w:szCs w:val="22"/>
        </w:rPr>
        <w:t>Dalam hal Perjanjian ini berakhir, maka:</w:t>
      </w:r>
    </w:p>
    <w:p w14:paraId="6D448B5B">
      <w:pPr>
        <w:numPr>
          <w:ilvl w:val="0"/>
          <w:numId w:val="19"/>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 xml:space="preserve">Para Pihak wajib menyelesaikan </w:t>
      </w:r>
      <w:r>
        <w:rPr>
          <w:rStyle w:val="4"/>
          <w:rFonts w:hint="default"/>
          <w:sz w:val="21"/>
          <w:szCs w:val="21"/>
          <w:lang w:val="en-US"/>
        </w:rPr>
        <w:t xml:space="preserve">dalam jangka waktu yang telah disepakati sesuai Perjanjian ini </w:t>
      </w:r>
      <w:r>
        <w:rPr>
          <w:rFonts w:ascii="Calibri" w:hAnsi="Calibri" w:cs="Calibri"/>
          <w:sz w:val="22"/>
          <w:szCs w:val="22"/>
        </w:rPr>
        <w:t>seluruh kewajiban masing-masing Pihak yang telah timbul sebelum Perjanjian ini diakhiri.</w:t>
      </w:r>
    </w:p>
    <w:p w14:paraId="79A31C7D">
      <w:pPr>
        <w:numPr>
          <w:ilvl w:val="0"/>
          <w:numId w:val="19"/>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Pihak Kedua wajib menghentikan pemakaian merek dagang Pihak Pertama sebagai sarana pengiriman untuk para pelanggannya.</w:t>
      </w:r>
    </w:p>
    <w:p w14:paraId="0188E020">
      <w:pPr>
        <w:numPr>
          <w:ilvl w:val="0"/>
          <w:numId w:val="17"/>
        </w:numPr>
        <w:tabs>
          <w:tab w:val="clear" w:pos="425"/>
        </w:tabs>
        <w:jc w:val="both"/>
        <w:rPr>
          <w:rFonts w:ascii="Calibri" w:hAnsi="Calibri" w:cs="Calibri"/>
          <w:sz w:val="22"/>
          <w:szCs w:val="22"/>
        </w:rPr>
      </w:pPr>
      <w:r>
        <w:rPr>
          <w:rFonts w:ascii="Calibri" w:hAnsi="Calibri" w:cs="Calibri"/>
          <w:sz w:val="22"/>
          <w:szCs w:val="22"/>
        </w:rPr>
        <w:t xml:space="preserve">Dalam hal pembatalan/pengakhiran Perjanjian ini, Para Pihak sepakat untuk </w:t>
      </w:r>
      <w:r>
        <w:rPr>
          <w:rFonts w:hint="default" w:ascii="Calibri" w:hAnsi="Calibri" w:cs="Calibri"/>
          <w:sz w:val="22"/>
          <w:szCs w:val="22"/>
          <w:lang w:val="en-US"/>
        </w:rPr>
        <w:t>terlebih dahulu menyelesaikan secara musyawarah untuk mencapai mufakat, dan apabila tidak mencapai mufakat, maka akan diselesaikan melalui mekanisme hukum sesuai peraturan yang berlaku.</w:t>
      </w:r>
    </w:p>
    <w:p w14:paraId="7B0AD0B6">
      <w:pPr>
        <w:tabs>
          <w:tab w:val="left" w:pos="600"/>
          <w:tab w:val="left" w:pos="1000"/>
        </w:tabs>
        <w:jc w:val="both"/>
        <w:rPr>
          <w:rFonts w:ascii="Calibri" w:hAnsi="Calibri" w:cs="Calibri"/>
          <w:sz w:val="22"/>
          <w:szCs w:val="22"/>
        </w:rPr>
      </w:pPr>
    </w:p>
    <w:p w14:paraId="68F5D2F2">
      <w:pPr>
        <w:tabs>
          <w:tab w:val="left" w:pos="600"/>
          <w:tab w:val="left" w:pos="1000"/>
        </w:tabs>
        <w:jc w:val="center"/>
        <w:rPr>
          <w:rFonts w:ascii="Calibri" w:hAnsi="Calibri" w:cs="Calibri"/>
          <w:b/>
          <w:bCs/>
          <w:sz w:val="22"/>
          <w:szCs w:val="22"/>
        </w:rPr>
      </w:pPr>
      <w:r>
        <w:rPr>
          <w:rFonts w:ascii="Calibri" w:hAnsi="Calibri" w:cs="Calibri"/>
          <w:b/>
          <w:bCs/>
          <w:sz w:val="22"/>
          <w:szCs w:val="22"/>
        </w:rPr>
        <w:t>PASAL 12</w:t>
      </w:r>
    </w:p>
    <w:p w14:paraId="39AA8AD2">
      <w:pPr>
        <w:tabs>
          <w:tab w:val="left" w:pos="600"/>
          <w:tab w:val="left" w:pos="1000"/>
        </w:tabs>
        <w:jc w:val="center"/>
        <w:rPr>
          <w:rFonts w:ascii="Calibri" w:hAnsi="Calibri" w:cs="Calibri"/>
          <w:b/>
          <w:bCs/>
          <w:sz w:val="22"/>
          <w:szCs w:val="22"/>
        </w:rPr>
      </w:pPr>
      <w:r>
        <w:rPr>
          <w:rFonts w:ascii="Calibri" w:hAnsi="Calibri" w:cs="Calibri"/>
          <w:b/>
          <w:bCs/>
          <w:sz w:val="22"/>
          <w:szCs w:val="22"/>
        </w:rPr>
        <w:t>FORCE MAJEURE</w:t>
      </w:r>
    </w:p>
    <w:p w14:paraId="5E9C6C42">
      <w:pPr>
        <w:tabs>
          <w:tab w:val="left" w:pos="600"/>
          <w:tab w:val="left" w:pos="1000"/>
        </w:tabs>
        <w:jc w:val="both"/>
        <w:rPr>
          <w:rFonts w:ascii="Calibri" w:hAnsi="Calibri" w:cs="Calibri"/>
          <w:sz w:val="22"/>
          <w:szCs w:val="22"/>
        </w:rPr>
      </w:pPr>
    </w:p>
    <w:p w14:paraId="31F2153E">
      <w:pPr>
        <w:numPr>
          <w:ilvl w:val="0"/>
          <w:numId w:val="20"/>
        </w:numPr>
        <w:tabs>
          <w:tab w:val="clear" w:pos="425"/>
        </w:tabs>
        <w:jc w:val="both"/>
        <w:rPr>
          <w:rFonts w:ascii="Calibri" w:hAnsi="Calibri" w:cs="Calibri"/>
          <w:sz w:val="22"/>
          <w:szCs w:val="22"/>
        </w:rPr>
      </w:pPr>
      <w:r>
        <w:rPr>
          <w:rFonts w:ascii="Calibri" w:hAnsi="Calibri" w:cs="Calibri"/>
          <w:sz w:val="22"/>
          <w:szCs w:val="22"/>
        </w:rPr>
        <w:t>Yang dimaksud dengan Force Majeure atau Keadaan Kahar dalam Perjanjian ini adalah keadaan-keadaan diluar kemampuan Para Pihak untuk mengatasinya, dan bukan disebabkan karena kesalahan ataupun kelalaian salah satu Pihak. Adapun Force Majeure atau Keadaan Kahar tersebut adalah bencana alam, kebakaran, wabah penyakit, perang, perang saudara, pemberontakan, huru hara, pemogokan dan blokade, sabotase, peledakan bom, terorisme, pemogokan buruh, keputusan pemerintah atau instansi yang berwenang lainnya dan pemberlakuan atau perubahan peraturan perundang-undangan, yang menghalangi dan atau mempengaruhi secara langsung pelaksanaan Perjanjian ini.</w:t>
      </w:r>
    </w:p>
    <w:p w14:paraId="2F25A944">
      <w:pPr>
        <w:numPr>
          <w:ilvl w:val="0"/>
          <w:numId w:val="20"/>
        </w:numPr>
        <w:tabs>
          <w:tab w:val="clear" w:pos="425"/>
        </w:tabs>
        <w:jc w:val="both"/>
        <w:rPr>
          <w:rFonts w:ascii="Calibri" w:hAnsi="Calibri" w:cs="Calibri"/>
          <w:sz w:val="22"/>
          <w:szCs w:val="22"/>
        </w:rPr>
      </w:pPr>
      <w:r>
        <w:rPr>
          <w:rFonts w:ascii="Calibri" w:hAnsi="Calibri" w:cs="Calibri"/>
          <w:sz w:val="22"/>
          <w:szCs w:val="22"/>
        </w:rPr>
        <w:t xml:space="preserve">Setiap kegagalan masing-masing Pihak untuk melaksanakan kewajibannya berdasarkan Perjanjian ini tidak akan dianggap sebagai pelanggaran Perjanjian atau wanprestasi ataupun kejadian kelalaian, jika kegagalan tersebut disebabkan oleh </w:t>
      </w:r>
      <w:r>
        <w:rPr>
          <w:rFonts w:ascii="Calibri" w:hAnsi="Calibri" w:cs="Calibri"/>
          <w:i/>
          <w:iCs/>
          <w:sz w:val="22"/>
          <w:szCs w:val="22"/>
        </w:rPr>
        <w:t>Force Majeure</w:t>
      </w:r>
      <w:r>
        <w:rPr>
          <w:rFonts w:ascii="Calibri" w:hAnsi="Calibri" w:cs="Calibri"/>
          <w:sz w:val="22"/>
          <w:szCs w:val="22"/>
        </w:rPr>
        <w:t>, apabila Pihak yang bersangkutan telah melakukan semua langkah-langkah pengamanan yang sesuai, telah betul-betul menjaga dan mengambil langkah-langkah pilihan yang wajar dengan tujuan untuk menghindarkan kegagalan tersebut dan untuk melaksanakan kewajibannya berdasarkan Perjanjian ini.</w:t>
      </w:r>
    </w:p>
    <w:p w14:paraId="52DB62F4">
      <w:pPr>
        <w:numPr>
          <w:ilvl w:val="0"/>
          <w:numId w:val="20"/>
        </w:numPr>
        <w:tabs>
          <w:tab w:val="clear" w:pos="425"/>
        </w:tabs>
        <w:jc w:val="both"/>
        <w:rPr>
          <w:rFonts w:ascii="Calibri" w:hAnsi="Calibri" w:cs="Calibri"/>
          <w:sz w:val="22"/>
          <w:szCs w:val="22"/>
        </w:rPr>
      </w:pPr>
      <w:r>
        <w:rPr>
          <w:rFonts w:ascii="Calibri" w:hAnsi="Calibri" w:cs="Calibri"/>
          <w:sz w:val="22"/>
          <w:szCs w:val="22"/>
        </w:rPr>
        <w:t xml:space="preserve">Pihak yang terkena </w:t>
      </w:r>
      <w:r>
        <w:rPr>
          <w:rFonts w:ascii="Calibri" w:hAnsi="Calibri" w:cs="Calibri"/>
          <w:i/>
          <w:iCs/>
          <w:sz w:val="22"/>
          <w:szCs w:val="22"/>
        </w:rPr>
        <w:t>Force Majeure</w:t>
      </w:r>
      <w:r>
        <w:rPr>
          <w:rFonts w:ascii="Calibri" w:hAnsi="Calibri" w:cs="Calibri"/>
          <w:sz w:val="22"/>
          <w:szCs w:val="22"/>
        </w:rPr>
        <w:t xml:space="preserve"> berkewajiban untuk memberitahukan secara tertulis dilengkapi dengan surat keterangan dari pihak yang berwajib mengenai peristiwa </w:t>
      </w:r>
      <w:r>
        <w:rPr>
          <w:rFonts w:ascii="Calibri" w:hAnsi="Calibri" w:cs="Calibri"/>
          <w:i/>
          <w:iCs/>
          <w:sz w:val="22"/>
          <w:szCs w:val="22"/>
        </w:rPr>
        <w:t>Force Majeure</w:t>
      </w:r>
      <w:r>
        <w:rPr>
          <w:rFonts w:ascii="Calibri" w:hAnsi="Calibri" w:cs="Calibri"/>
          <w:sz w:val="22"/>
          <w:szCs w:val="22"/>
        </w:rPr>
        <w:t xml:space="preserve"> kepada Pihak lainnya paling lambat 7 (tujuh) Hari Kalender tentang penundaan pelaksanaan alasan-alasannya, jangka waktu yang diharapkan, dan harus berusaha sewajarnya dengan kerjasama Pihak lainnya untuk memulai kembali pelaksanaan kewajiban secepat mungkin.</w:t>
      </w:r>
    </w:p>
    <w:p w14:paraId="45700EE5">
      <w:pPr>
        <w:numPr>
          <w:ilvl w:val="0"/>
          <w:numId w:val="20"/>
        </w:numPr>
        <w:tabs>
          <w:tab w:val="clear" w:pos="425"/>
        </w:tabs>
        <w:jc w:val="both"/>
        <w:rPr>
          <w:rFonts w:ascii="Calibri" w:hAnsi="Calibri" w:cs="Calibri"/>
          <w:sz w:val="22"/>
          <w:szCs w:val="22"/>
        </w:rPr>
      </w:pPr>
      <w:r>
        <w:rPr>
          <w:rFonts w:ascii="Calibri" w:hAnsi="Calibri" w:cs="Calibri"/>
          <w:sz w:val="22"/>
          <w:szCs w:val="22"/>
        </w:rPr>
        <w:t xml:space="preserve">Dalam hal </w:t>
      </w:r>
      <w:r>
        <w:rPr>
          <w:rFonts w:ascii="Calibri" w:hAnsi="Calibri" w:cs="Calibri"/>
          <w:i/>
          <w:iCs/>
          <w:sz w:val="22"/>
          <w:szCs w:val="22"/>
        </w:rPr>
        <w:t>Force Majeure</w:t>
      </w:r>
      <w:r>
        <w:rPr>
          <w:rFonts w:ascii="Calibri" w:hAnsi="Calibri" w:cs="Calibri"/>
          <w:sz w:val="22"/>
          <w:szCs w:val="22"/>
        </w:rPr>
        <w:t xml:space="preserve"> berlanjut dan tidak dapat diperbaiki sampai dengan 30 (tiga puluh) Hari Kalender terhitung sejak tanggal terjadinya </w:t>
      </w:r>
      <w:r>
        <w:rPr>
          <w:rFonts w:ascii="Calibri" w:hAnsi="Calibri" w:cs="Calibri"/>
          <w:i/>
          <w:iCs/>
          <w:sz w:val="22"/>
          <w:szCs w:val="22"/>
        </w:rPr>
        <w:t>Force Majeure</w:t>
      </w:r>
      <w:r>
        <w:rPr>
          <w:rFonts w:ascii="Calibri" w:hAnsi="Calibri" w:cs="Calibri"/>
          <w:sz w:val="22"/>
          <w:szCs w:val="22"/>
        </w:rPr>
        <w:t xml:space="preserve">, maka Pihak yang tidak terkena </w:t>
      </w:r>
      <w:r>
        <w:rPr>
          <w:rFonts w:ascii="Calibri" w:hAnsi="Calibri" w:cs="Calibri"/>
          <w:i/>
          <w:iCs/>
          <w:sz w:val="22"/>
          <w:szCs w:val="22"/>
        </w:rPr>
        <w:t>Force Majeure</w:t>
      </w:r>
      <w:r>
        <w:rPr>
          <w:rFonts w:ascii="Calibri" w:hAnsi="Calibri" w:cs="Calibri"/>
          <w:sz w:val="22"/>
          <w:szCs w:val="22"/>
        </w:rPr>
        <w:t xml:space="preserve"> berhak mengakhiri Perjanjian dengan surat pemberitahuan </w:t>
      </w:r>
      <w:r>
        <w:rPr>
          <w:rFonts w:hint="default" w:ascii="Calibri" w:hAnsi="Calibri" w:cs="Calibri"/>
          <w:sz w:val="22"/>
          <w:szCs w:val="22"/>
          <w:lang w:val="en-US"/>
        </w:rPr>
        <w:t xml:space="preserve">yang akan dikeluarkan dalam jangka waktu 7 hari sebelum perjanjian diakhiri </w:t>
      </w:r>
      <w:r>
        <w:rPr>
          <w:rFonts w:ascii="Calibri" w:hAnsi="Calibri" w:cs="Calibri"/>
          <w:sz w:val="22"/>
          <w:szCs w:val="22"/>
        </w:rPr>
        <w:t>yang akan berlaku terhitung sejak tanggal surat pemberitahuan.</w:t>
      </w:r>
    </w:p>
    <w:p w14:paraId="76F84260">
      <w:pPr>
        <w:tabs>
          <w:tab w:val="left" w:pos="600"/>
        </w:tabs>
        <w:jc w:val="center"/>
        <w:rPr>
          <w:rFonts w:ascii="Calibri" w:hAnsi="Calibri" w:cs="Calibri"/>
          <w:b/>
          <w:bCs/>
          <w:sz w:val="22"/>
          <w:szCs w:val="22"/>
        </w:rPr>
      </w:pPr>
    </w:p>
    <w:p w14:paraId="2D175F40">
      <w:pPr>
        <w:tabs>
          <w:tab w:val="left" w:pos="600"/>
        </w:tabs>
        <w:jc w:val="center"/>
        <w:rPr>
          <w:rFonts w:ascii="Calibri" w:hAnsi="Calibri" w:cs="Calibri"/>
          <w:b/>
          <w:bCs/>
          <w:sz w:val="22"/>
          <w:szCs w:val="22"/>
        </w:rPr>
      </w:pPr>
    </w:p>
    <w:p w14:paraId="74ADF62F">
      <w:pPr>
        <w:tabs>
          <w:tab w:val="left" w:pos="600"/>
        </w:tabs>
        <w:jc w:val="center"/>
        <w:rPr>
          <w:rFonts w:ascii="Calibri" w:hAnsi="Calibri" w:cs="Calibri"/>
          <w:b/>
          <w:bCs/>
          <w:sz w:val="22"/>
          <w:szCs w:val="22"/>
        </w:rPr>
      </w:pPr>
      <w:r>
        <w:rPr>
          <w:rFonts w:ascii="Calibri" w:hAnsi="Calibri" w:cs="Calibri"/>
          <w:b/>
          <w:bCs/>
          <w:sz w:val="22"/>
          <w:szCs w:val="22"/>
        </w:rPr>
        <w:t>PASAL 13</w:t>
      </w:r>
    </w:p>
    <w:p w14:paraId="50CA6468">
      <w:pPr>
        <w:tabs>
          <w:tab w:val="left" w:pos="600"/>
        </w:tabs>
        <w:jc w:val="center"/>
        <w:rPr>
          <w:rFonts w:ascii="Calibri" w:hAnsi="Calibri" w:cs="Calibri"/>
          <w:b/>
          <w:bCs/>
          <w:sz w:val="22"/>
          <w:szCs w:val="22"/>
        </w:rPr>
      </w:pPr>
      <w:r>
        <w:rPr>
          <w:rFonts w:ascii="Calibri" w:hAnsi="Calibri" w:cs="Calibri"/>
          <w:b/>
          <w:bCs/>
          <w:sz w:val="22"/>
          <w:szCs w:val="22"/>
        </w:rPr>
        <w:t>KERAHASIAAN</w:t>
      </w:r>
    </w:p>
    <w:p w14:paraId="7F7AC304">
      <w:pPr>
        <w:tabs>
          <w:tab w:val="left" w:pos="600"/>
        </w:tabs>
        <w:jc w:val="center"/>
        <w:rPr>
          <w:rFonts w:ascii="Calibri" w:hAnsi="Calibri" w:cs="Calibri"/>
          <w:sz w:val="22"/>
          <w:szCs w:val="22"/>
        </w:rPr>
      </w:pPr>
    </w:p>
    <w:p w14:paraId="23987D78">
      <w:pPr>
        <w:numPr>
          <w:ilvl w:val="0"/>
          <w:numId w:val="21"/>
        </w:numPr>
        <w:tabs>
          <w:tab w:val="clear" w:pos="425"/>
        </w:tabs>
        <w:jc w:val="both"/>
        <w:rPr>
          <w:rFonts w:ascii="Calibri" w:hAnsi="Calibri" w:cs="Calibri"/>
          <w:sz w:val="22"/>
          <w:szCs w:val="22"/>
        </w:rPr>
      </w:pPr>
      <w:r>
        <w:rPr>
          <w:rFonts w:ascii="Calibri" w:hAnsi="Calibri" w:cs="Calibri"/>
          <w:sz w:val="22"/>
          <w:szCs w:val="22"/>
        </w:rPr>
        <w:t>Informasi Rahasia berarti data-data dan informasi-informasi apapun baik bersifat teknis maupun komersial dalam bentuk apapun:</w:t>
      </w:r>
    </w:p>
    <w:p w14:paraId="2C1238BD">
      <w:pPr>
        <w:numPr>
          <w:ilvl w:val="0"/>
          <w:numId w:val="22"/>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Yang diberikan oleh salah satu pihak ke Pihak lainnya sehubungan dengan pelaksanaan kerjasama, baik dalam bentuk data-data, tulisan, lisan, dalam bentuk contoh, model, perangkat lunak komputer atau lainnya sebagaimana tertuang dalam Perjanjian ini. yang merupakan hak kepemilikan khusus dari, mengenai atau diciptakan oleh salah satu pihak (Hak Atas Kekayaan Intelektual).</w:t>
      </w:r>
    </w:p>
    <w:p w14:paraId="521783D3">
      <w:pPr>
        <w:numPr>
          <w:ilvl w:val="0"/>
          <w:numId w:val="22"/>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Mengenai salah satu Pihak yang memberikan manfaat kompetisi dalam bisnis bagi Pihak tersebut atau kesempatan untuk memperoleh manfaat tersebut atau pengungkapan mana dapat merugikan kepentingan-kepentingan Pihak tersebut.</w:t>
      </w:r>
    </w:p>
    <w:p w14:paraId="6B291555">
      <w:pPr>
        <w:numPr>
          <w:ilvl w:val="0"/>
          <w:numId w:val="21"/>
        </w:numPr>
        <w:tabs>
          <w:tab w:val="clear" w:pos="425"/>
        </w:tabs>
        <w:jc w:val="both"/>
        <w:rPr>
          <w:rFonts w:ascii="Calibri" w:hAnsi="Calibri" w:cs="Calibri"/>
          <w:sz w:val="22"/>
          <w:szCs w:val="22"/>
        </w:rPr>
      </w:pPr>
      <w:r>
        <w:rPr>
          <w:rFonts w:ascii="Calibri" w:hAnsi="Calibri" w:cs="Calibri"/>
          <w:sz w:val="22"/>
          <w:szCs w:val="22"/>
        </w:rPr>
        <w:t>Informasi Rahasia tidak termasuk informasi-informasi yang:</w:t>
      </w:r>
    </w:p>
    <w:p w14:paraId="22245C5C">
      <w:pPr>
        <w:numPr>
          <w:ilvl w:val="0"/>
          <w:numId w:val="23"/>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Telah diterima atau berada dalam penguasaan salah satu Pihak</w:t>
      </w:r>
      <w:r>
        <w:rPr>
          <w:rFonts w:hint="default" w:ascii="Calibri" w:hAnsi="Calibri" w:cs="Calibri"/>
          <w:sz w:val="22"/>
          <w:szCs w:val="22"/>
          <w:lang w:val="en-US"/>
        </w:rPr>
        <w:t xml:space="preserve"> dengan sepengetahuan pihak yang lain</w:t>
      </w:r>
      <w:r>
        <w:rPr>
          <w:rFonts w:ascii="Calibri" w:hAnsi="Calibri" w:cs="Calibri"/>
          <w:sz w:val="22"/>
          <w:szCs w:val="22"/>
        </w:rPr>
        <w:t xml:space="preserve"> tanpa ada kewajiban untuk merahasiakan.</w:t>
      </w:r>
    </w:p>
    <w:p w14:paraId="67F80046">
      <w:pPr>
        <w:numPr>
          <w:ilvl w:val="0"/>
          <w:numId w:val="23"/>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Telah menjadi dan/atau diketahui oleh pihak ketiga atau semua orang tanpa adanya pembatasan.</w:t>
      </w:r>
    </w:p>
    <w:p w14:paraId="302F68E1">
      <w:pPr>
        <w:numPr>
          <w:ilvl w:val="0"/>
          <w:numId w:val="23"/>
        </w:numPr>
        <w:tabs>
          <w:tab w:val="left" w:pos="600"/>
          <w:tab w:val="left" w:pos="1000"/>
          <w:tab w:val="clear" w:pos="425"/>
        </w:tabs>
        <w:ind w:left="1000"/>
        <w:jc w:val="both"/>
        <w:rPr>
          <w:rFonts w:ascii="Calibri" w:hAnsi="Calibri" w:cs="Calibri"/>
          <w:sz w:val="22"/>
          <w:szCs w:val="22"/>
        </w:rPr>
      </w:pPr>
      <w:r>
        <w:rPr>
          <w:rFonts w:ascii="Calibri" w:hAnsi="Calibri" w:cs="Calibri"/>
          <w:sz w:val="22"/>
          <w:szCs w:val="22"/>
        </w:rPr>
        <w:t>Telah diketahui secara umum atau menjadi tersedia bagi umum tanpa adanya pelanggaran terhadap ketentuan dari Perjanjian ini.</w:t>
      </w:r>
    </w:p>
    <w:p w14:paraId="2D91C119">
      <w:pPr>
        <w:numPr>
          <w:ilvl w:val="0"/>
          <w:numId w:val="23"/>
        </w:numPr>
        <w:tabs>
          <w:tab w:val="left" w:pos="600"/>
          <w:tab w:val="left" w:pos="1000"/>
          <w:tab w:val="clear" w:pos="425"/>
        </w:tabs>
        <w:ind w:left="1000"/>
        <w:jc w:val="both"/>
        <w:rPr>
          <w:rFonts w:ascii="Calibri" w:hAnsi="Calibri" w:cs="Calibri"/>
          <w:sz w:val="22"/>
          <w:szCs w:val="22"/>
        </w:rPr>
      </w:pPr>
      <w:r>
        <w:rPr>
          <w:rStyle w:val="4"/>
          <w:rFonts w:hint="default"/>
          <w:sz w:val="22"/>
          <w:szCs w:val="22"/>
          <w:lang w:val="en-US"/>
        </w:rPr>
        <w:t>Diperoleh secara sah oleh Pihak Penerima dari Pihak Ketiga yang tidak terikat kewajiban kerahasiaan terhadap Pihak Pengungkap</w:t>
      </w:r>
    </w:p>
    <w:p w14:paraId="67FBEFE3">
      <w:pPr>
        <w:numPr>
          <w:ilvl w:val="0"/>
          <w:numId w:val="23"/>
        </w:numPr>
        <w:tabs>
          <w:tab w:val="left" w:pos="600"/>
          <w:tab w:val="left" w:pos="1000"/>
          <w:tab w:val="clear" w:pos="425"/>
        </w:tabs>
        <w:ind w:left="1000"/>
        <w:jc w:val="both"/>
        <w:rPr>
          <w:rFonts w:ascii="Calibri" w:hAnsi="Calibri" w:cs="Calibri"/>
          <w:sz w:val="22"/>
          <w:szCs w:val="22"/>
        </w:rPr>
      </w:pPr>
      <w:r>
        <w:rPr>
          <w:rStyle w:val="4"/>
          <w:rFonts w:hint="default"/>
          <w:sz w:val="22"/>
          <w:szCs w:val="22"/>
          <w:lang w:val="en-US"/>
        </w:rPr>
        <w:t>Diungkapkan berdasarkan perintah atau kewajiban hukum, peraturan perundang-undangan, atau perintah pengadilan, sepanjang Pihak Penerima terlebih dahulu memberitahukan secara tertulis kepada Pihak Pengungkap apabila dimungkinkan.</w:t>
      </w:r>
    </w:p>
    <w:p w14:paraId="25D74559">
      <w:pPr>
        <w:numPr>
          <w:ilvl w:val="0"/>
          <w:numId w:val="21"/>
        </w:numPr>
        <w:tabs>
          <w:tab w:val="clear" w:pos="425"/>
        </w:tabs>
        <w:jc w:val="both"/>
        <w:rPr>
          <w:rFonts w:ascii="Calibri" w:hAnsi="Calibri" w:cs="Calibri"/>
          <w:sz w:val="22"/>
          <w:szCs w:val="22"/>
        </w:rPr>
      </w:pPr>
      <w:r>
        <w:rPr>
          <w:rFonts w:ascii="Calibri" w:hAnsi="Calibri" w:cs="Calibri"/>
          <w:sz w:val="22"/>
          <w:szCs w:val="22"/>
        </w:rPr>
        <w:t>Para Pihak sepakat untuk tidak mengungkapkan Informasi Rahasia apapun dari Pihak lainnya ke orang atau badan manapun selain daripada yang diperlukan dalam pelaksanaan tugas-tugas, peran-peran atau fungsinya dalam Perjanjian ini, tanpa mendapat persetujuan terlebih dahulu dari Pihak lainnya dan akan melakukan semua tindakan pencegahan yang wajar untuk mencegah terjadinya kelalaian dalam mengungkapkan Informasi Rahasia tersebut.</w:t>
      </w:r>
    </w:p>
    <w:p w14:paraId="4E8C375B">
      <w:pPr>
        <w:numPr>
          <w:ilvl w:val="0"/>
          <w:numId w:val="21"/>
        </w:numPr>
        <w:tabs>
          <w:tab w:val="clear" w:pos="425"/>
        </w:tabs>
        <w:jc w:val="both"/>
        <w:rPr>
          <w:rFonts w:ascii="Calibri" w:hAnsi="Calibri" w:cs="Calibri"/>
          <w:sz w:val="22"/>
          <w:szCs w:val="22"/>
        </w:rPr>
      </w:pPr>
      <w:r>
        <w:rPr>
          <w:rFonts w:ascii="Calibri" w:hAnsi="Calibri" w:cs="Calibri"/>
          <w:sz w:val="22"/>
          <w:szCs w:val="22"/>
        </w:rPr>
        <w:t>Para Pihak sepakat tanpa mendapat persetujuan terlebih dahulu dari Pihak lainnya tidak akan menggunakan, membuat salinan atau mengalihkan informasi Rahasia milik Pihak lainnya selain sebagaimana diperlukan dalam pelaksanaan tugas-tugas, peran-peran atau fungsinya dalam Perjanjian ini, dan akan melakukan semua tindakan pencegahan yang wajar untuk mencegah terjadinya kelalaian dalam penggunaan, pembuatan salinan atau pengalihan Informasi Rahasia tersebut dimaksud ayat ini, serta menjamin untuk menyimpan asli maupun fotokopi dan dokumen-dokumen atau surat-surat dalam bentuk apapun dan akan senantiasa menjaga kerahasiaannya walaupun jangka waktu perjanjian kerjasama ini telah berakhir.</w:t>
      </w:r>
    </w:p>
    <w:p w14:paraId="74347798">
      <w:pPr>
        <w:numPr>
          <w:ilvl w:val="0"/>
          <w:numId w:val="21"/>
        </w:numPr>
        <w:tabs>
          <w:tab w:val="clear" w:pos="425"/>
        </w:tabs>
        <w:jc w:val="both"/>
        <w:rPr>
          <w:rFonts w:ascii="Calibri" w:hAnsi="Calibri" w:cs="Calibri"/>
          <w:sz w:val="22"/>
          <w:szCs w:val="22"/>
        </w:rPr>
      </w:pPr>
      <w:r>
        <w:rPr>
          <w:rFonts w:ascii="Calibri" w:hAnsi="Calibri" w:cs="Calibri"/>
          <w:sz w:val="22"/>
          <w:szCs w:val="22"/>
        </w:rPr>
        <w:t>Kewajiban Rahasia masing-masing Pihak berdasarkan Perjanjian ini, meski adanya pengakhiran akan tetap berlaku seterusnya.</w:t>
      </w:r>
    </w:p>
    <w:p w14:paraId="1BDD04BF">
      <w:pPr>
        <w:tabs>
          <w:tab w:val="left" w:pos="600"/>
          <w:tab w:val="left" w:pos="1000"/>
        </w:tabs>
        <w:jc w:val="both"/>
        <w:rPr>
          <w:rFonts w:ascii="Calibri" w:hAnsi="Calibri" w:cs="Calibri"/>
          <w:sz w:val="22"/>
          <w:szCs w:val="22"/>
        </w:rPr>
      </w:pPr>
    </w:p>
    <w:p w14:paraId="090BD70D">
      <w:pPr>
        <w:tabs>
          <w:tab w:val="left" w:pos="600"/>
          <w:tab w:val="left" w:pos="1000"/>
        </w:tabs>
        <w:jc w:val="center"/>
        <w:rPr>
          <w:rFonts w:ascii="Calibri" w:hAnsi="Calibri" w:cs="Calibri"/>
          <w:b/>
          <w:bCs/>
          <w:sz w:val="22"/>
          <w:szCs w:val="22"/>
        </w:rPr>
      </w:pPr>
      <w:r>
        <w:rPr>
          <w:rFonts w:ascii="Calibri" w:hAnsi="Calibri" w:cs="Calibri"/>
          <w:b/>
          <w:bCs/>
          <w:sz w:val="22"/>
          <w:szCs w:val="22"/>
        </w:rPr>
        <w:t>PASAL 14</w:t>
      </w:r>
    </w:p>
    <w:p w14:paraId="2645C206">
      <w:pPr>
        <w:tabs>
          <w:tab w:val="left" w:pos="600"/>
          <w:tab w:val="left" w:pos="1000"/>
        </w:tabs>
        <w:jc w:val="center"/>
        <w:rPr>
          <w:rFonts w:ascii="Calibri" w:hAnsi="Calibri" w:cs="Calibri"/>
          <w:b/>
          <w:bCs/>
          <w:sz w:val="22"/>
          <w:szCs w:val="22"/>
        </w:rPr>
      </w:pPr>
      <w:r>
        <w:rPr>
          <w:rFonts w:ascii="Calibri" w:hAnsi="Calibri" w:cs="Calibri"/>
          <w:b/>
          <w:bCs/>
          <w:sz w:val="22"/>
          <w:szCs w:val="22"/>
        </w:rPr>
        <w:t>HUKUM YANG BERLAKU DAN PENYELESAIAN PERSELISIHAN</w:t>
      </w:r>
    </w:p>
    <w:p w14:paraId="5D3131C6">
      <w:pPr>
        <w:jc w:val="both"/>
        <w:rPr>
          <w:rFonts w:ascii="Calibri" w:hAnsi="Calibri" w:cs="Calibri"/>
          <w:sz w:val="22"/>
          <w:szCs w:val="22"/>
        </w:rPr>
      </w:pPr>
    </w:p>
    <w:p w14:paraId="434F71B7">
      <w:pPr>
        <w:numPr>
          <w:ilvl w:val="0"/>
          <w:numId w:val="24"/>
        </w:numPr>
        <w:tabs>
          <w:tab w:val="clear" w:pos="425"/>
        </w:tabs>
        <w:jc w:val="both"/>
        <w:rPr>
          <w:rFonts w:ascii="Calibri" w:hAnsi="Calibri" w:cs="Calibri"/>
          <w:sz w:val="22"/>
          <w:szCs w:val="22"/>
        </w:rPr>
      </w:pPr>
      <w:r>
        <w:rPr>
          <w:rFonts w:ascii="Calibri" w:hAnsi="Calibri" w:cs="Calibri"/>
          <w:sz w:val="22"/>
          <w:szCs w:val="22"/>
        </w:rPr>
        <w:t>Para Pihak dalam Perjanjian ini sepakat untuk tunduk pada hukum yang berlaku di wilayah Negara Republik Indonesia sebagai dasar hukum Perjanjian ini.</w:t>
      </w:r>
    </w:p>
    <w:p w14:paraId="59CA4BD3">
      <w:pPr>
        <w:numPr>
          <w:ilvl w:val="0"/>
          <w:numId w:val="24"/>
        </w:numPr>
        <w:tabs>
          <w:tab w:val="clear" w:pos="425"/>
        </w:tabs>
        <w:jc w:val="both"/>
        <w:rPr>
          <w:rFonts w:ascii="Calibri" w:hAnsi="Calibri" w:cs="Calibri"/>
          <w:sz w:val="22"/>
          <w:szCs w:val="22"/>
        </w:rPr>
      </w:pPr>
      <w:r>
        <w:rPr>
          <w:rFonts w:ascii="Calibri" w:hAnsi="Calibri" w:cs="Calibri"/>
          <w:sz w:val="22"/>
          <w:szCs w:val="22"/>
        </w:rPr>
        <w:t>Para Pihak sepakat untuk menyelesaikan setiap perselisihan yang timbul di antara Para Pihak sehubungan dengan pelaksanaan Perjanjian ini secara musyawarah untuk mencapai mufakat dalam jangka waktu 30 (tiga puluh) Hari Kalender terhitung sejak adanya Surat Pemberitahuan untuk penyelesaian perselisihan/perbedaan pendapat dimaksud dari salah satu Pihak kepada Pihak lainnya dalam Perjanjian ini.</w:t>
      </w:r>
    </w:p>
    <w:p w14:paraId="40CBCF65">
      <w:pPr>
        <w:numPr>
          <w:ilvl w:val="0"/>
          <w:numId w:val="24"/>
        </w:numPr>
        <w:tabs>
          <w:tab w:val="clear" w:pos="425"/>
        </w:tabs>
        <w:jc w:val="both"/>
        <w:rPr>
          <w:rFonts w:ascii="Calibri" w:hAnsi="Calibri" w:cs="Calibri"/>
          <w:b/>
          <w:bCs/>
          <w:sz w:val="22"/>
          <w:szCs w:val="22"/>
        </w:rPr>
      </w:pPr>
      <w:r>
        <w:rPr>
          <w:rFonts w:ascii="Calibri" w:hAnsi="Calibri" w:cs="Calibri"/>
          <w:sz w:val="22"/>
          <w:szCs w:val="22"/>
        </w:rPr>
        <w:t>Apabila penyelesaian secara musyawarah mufakat tersebut tidak tercapai, maka Para Pihak sepakat untuk menyelesaikan perselisihan ini dengan memilih domisili hukum pada Pengadilan Negeri Bekasi.</w:t>
      </w:r>
    </w:p>
    <w:p w14:paraId="65E02530">
      <w:pPr>
        <w:tabs>
          <w:tab w:val="left" w:pos="600"/>
          <w:tab w:val="left" w:pos="1000"/>
        </w:tabs>
        <w:jc w:val="center"/>
        <w:rPr>
          <w:rFonts w:ascii="Calibri" w:hAnsi="Calibri" w:cs="Calibri"/>
          <w:b/>
          <w:bCs/>
          <w:sz w:val="22"/>
          <w:szCs w:val="22"/>
        </w:rPr>
      </w:pPr>
      <w:r>
        <w:rPr>
          <w:rFonts w:ascii="Calibri" w:hAnsi="Calibri" w:cs="Calibri"/>
          <w:b/>
          <w:bCs/>
          <w:sz w:val="22"/>
          <w:szCs w:val="22"/>
        </w:rPr>
        <w:t>PASAL 15</w:t>
      </w:r>
    </w:p>
    <w:p w14:paraId="62FF97EC">
      <w:pPr>
        <w:tabs>
          <w:tab w:val="left" w:pos="600"/>
          <w:tab w:val="left" w:pos="1000"/>
        </w:tabs>
        <w:jc w:val="center"/>
        <w:rPr>
          <w:rFonts w:ascii="Calibri" w:hAnsi="Calibri" w:cs="Calibri"/>
          <w:b/>
          <w:bCs/>
          <w:sz w:val="22"/>
          <w:szCs w:val="22"/>
        </w:rPr>
      </w:pPr>
      <w:r>
        <w:rPr>
          <w:rFonts w:ascii="Calibri" w:hAnsi="Calibri" w:cs="Calibri"/>
          <w:b/>
          <w:bCs/>
          <w:sz w:val="22"/>
          <w:szCs w:val="22"/>
        </w:rPr>
        <w:t>LAIN-LAIN</w:t>
      </w:r>
    </w:p>
    <w:p w14:paraId="027431BF">
      <w:pPr>
        <w:tabs>
          <w:tab w:val="left" w:pos="600"/>
          <w:tab w:val="left" w:pos="1000"/>
        </w:tabs>
        <w:jc w:val="center"/>
        <w:rPr>
          <w:rFonts w:ascii="Calibri" w:hAnsi="Calibri" w:cs="Calibri"/>
          <w:b/>
          <w:bCs/>
          <w:sz w:val="22"/>
          <w:szCs w:val="22"/>
        </w:rPr>
      </w:pPr>
    </w:p>
    <w:p w14:paraId="3EA52D46">
      <w:pPr>
        <w:numPr>
          <w:ilvl w:val="0"/>
          <w:numId w:val="0"/>
        </w:numPr>
        <w:ind w:leftChars="0"/>
        <w:jc w:val="both"/>
        <w:rPr>
          <w:rFonts w:ascii="Calibri" w:hAnsi="Calibri" w:cs="Calibri"/>
          <w:sz w:val="22"/>
          <w:szCs w:val="22"/>
        </w:rPr>
      </w:pPr>
      <w:r>
        <w:rPr>
          <w:rFonts w:ascii="Calibri" w:hAnsi="Calibri" w:cs="Calibri"/>
          <w:sz w:val="22"/>
          <w:szCs w:val="22"/>
        </w:rPr>
        <w:t>Segala hal yang belum cukup diatur dalam Perjanjian ini dapat diatur di kemudian hari berdasarkan kesepakatan kedua belah pihak untuk selanjutnya akan dituangkan ke dalam suatu Addendum yang menjadi satu kesatuan dan bagian yang tidak terpisahkan dari Perjanjian ini.</w:t>
      </w:r>
    </w:p>
    <w:p w14:paraId="201FDBD4">
      <w:pPr>
        <w:tabs>
          <w:tab w:val="left" w:pos="600"/>
          <w:tab w:val="left" w:pos="1000"/>
        </w:tabs>
        <w:jc w:val="both"/>
        <w:rPr>
          <w:rFonts w:ascii="Calibri" w:hAnsi="Calibri" w:cs="Calibri"/>
          <w:sz w:val="22"/>
          <w:szCs w:val="22"/>
          <w:lang w:val="sv-SE"/>
        </w:rPr>
      </w:pPr>
    </w:p>
    <w:p w14:paraId="01410F83">
      <w:pPr>
        <w:tabs>
          <w:tab w:val="left" w:pos="600"/>
          <w:tab w:val="left" w:pos="1000"/>
        </w:tabs>
        <w:jc w:val="both"/>
        <w:rPr>
          <w:rFonts w:ascii="Calibri" w:hAnsi="Calibri" w:cs="Calibri"/>
          <w:sz w:val="22"/>
          <w:szCs w:val="22"/>
        </w:rPr>
      </w:pPr>
      <w:r>
        <w:rPr>
          <w:rFonts w:ascii="Calibri" w:hAnsi="Calibri" w:cs="Calibri"/>
          <w:sz w:val="22"/>
          <w:szCs w:val="22"/>
        </w:rPr>
        <w:t>Demikian Perjanjian ini ditandatangani pada tanggal, bulan, dan tahun sebagaimana tercantum pada awal Perjanjian, oleh Para Pihak dengan itikad baik, serta berlaku mengikat dan mempunyai kekuatan hukum yang sama bagi Para Pihak</w:t>
      </w:r>
    </w:p>
    <w:p w14:paraId="37FCD09C">
      <w:pPr>
        <w:tabs>
          <w:tab w:val="left" w:pos="600"/>
          <w:tab w:val="left" w:pos="1000"/>
        </w:tabs>
        <w:jc w:val="both"/>
        <w:rPr>
          <w:rFonts w:ascii="Calibri" w:hAnsi="Calibri" w:cs="Calibri"/>
          <w:sz w:val="22"/>
          <w:szCs w:val="22"/>
        </w:rPr>
      </w:pPr>
    </w:p>
    <w:tbl>
      <w:tblPr>
        <w:tblStyle w:val="9"/>
        <w:tblpPr w:leftFromText="180" w:rightFromText="180" w:vertAnchor="text" w:horzAnchor="page" w:tblpX="1776" w:tblpY="260"/>
        <w:tblOverlap w:val="never"/>
        <w:tblW w:w="83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58"/>
        <w:gridCol w:w="950"/>
        <w:gridCol w:w="3888"/>
      </w:tblGrid>
      <w:tr w14:paraId="4843A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558" w:type="dxa"/>
          </w:tcPr>
          <w:p w14:paraId="78DBB71A">
            <w:pPr>
              <w:widowControl w:val="0"/>
              <w:tabs>
                <w:tab w:val="left" w:pos="600"/>
                <w:tab w:val="left" w:pos="1000"/>
              </w:tabs>
              <w:jc w:val="center"/>
              <w:rPr>
                <w:rFonts w:ascii="Calibri" w:hAnsi="Calibri" w:cs="Calibri"/>
                <w:sz w:val="22"/>
                <w:szCs w:val="22"/>
              </w:rPr>
            </w:pPr>
            <w:r>
              <w:rPr>
                <w:rFonts w:ascii="Calibri" w:hAnsi="Calibri" w:cs="Calibri"/>
                <w:sz w:val="22"/>
                <w:szCs w:val="22"/>
              </w:rPr>
              <w:t>Pihak Pertama,</w:t>
            </w:r>
          </w:p>
          <w:p w14:paraId="200C6239">
            <w:pPr>
              <w:widowControl w:val="0"/>
              <w:tabs>
                <w:tab w:val="left" w:pos="600"/>
                <w:tab w:val="left" w:pos="1000"/>
              </w:tabs>
              <w:jc w:val="center"/>
              <w:rPr>
                <w:rFonts w:ascii="Calibri" w:hAnsi="Calibri" w:cs="Calibri"/>
                <w:sz w:val="22"/>
                <w:szCs w:val="22"/>
              </w:rPr>
            </w:pPr>
            <w:r>
              <w:rPr>
                <w:rFonts w:ascii="Calibri" w:hAnsi="Calibri" w:cs="Calibri"/>
                <w:b/>
                <w:bCs/>
                <w:sz w:val="22"/>
                <w:szCs w:val="22"/>
              </w:rPr>
              <w:t>PT NIRAMAS UTAMA</w:t>
            </w:r>
          </w:p>
        </w:tc>
        <w:tc>
          <w:tcPr>
            <w:tcW w:w="950" w:type="dxa"/>
          </w:tcPr>
          <w:p w14:paraId="1620EF43">
            <w:pPr>
              <w:widowControl w:val="0"/>
              <w:jc w:val="center"/>
            </w:pPr>
          </w:p>
        </w:tc>
        <w:tc>
          <w:tcPr>
            <w:tcW w:w="3888" w:type="dxa"/>
          </w:tcPr>
          <w:p w14:paraId="0887ACEB">
            <w:pPr>
              <w:widowControl w:val="0"/>
              <w:tabs>
                <w:tab w:val="left" w:pos="600"/>
                <w:tab w:val="left" w:pos="1000"/>
              </w:tabs>
              <w:jc w:val="center"/>
              <w:rPr>
                <w:rFonts w:ascii="Calibri" w:hAnsi="Calibri" w:cs="Calibri"/>
                <w:sz w:val="22"/>
                <w:szCs w:val="22"/>
                <w:highlight w:val="yellow"/>
              </w:rPr>
            </w:pPr>
            <w:r>
              <w:rPr>
                <w:rFonts w:ascii="Calibri" w:hAnsi="Calibri" w:cs="Calibri"/>
                <w:sz w:val="22"/>
                <w:szCs w:val="22"/>
                <w:highlight w:val="yellow"/>
              </w:rPr>
              <w:t>Pihak Kedua,</w:t>
            </w:r>
          </w:p>
          <w:p w14:paraId="58016319">
            <w:pPr>
              <w:widowControl w:val="0"/>
              <w:tabs>
                <w:tab w:val="left" w:pos="600"/>
                <w:tab w:val="left" w:pos="1000"/>
              </w:tabs>
              <w:jc w:val="center"/>
              <w:rPr>
                <w:rFonts w:ascii="Calibri" w:hAnsi="Calibri" w:cs="Calibri"/>
                <w:sz w:val="22"/>
                <w:szCs w:val="22"/>
              </w:rPr>
            </w:pPr>
            <w:r>
              <w:rPr>
                <w:rFonts w:ascii="Calibri" w:hAnsi="Calibri" w:cs="Calibri"/>
                <w:b/>
                <w:bCs/>
                <w:sz w:val="22"/>
                <w:szCs w:val="22"/>
                <w:highlight w:val="yellow"/>
              </w:rPr>
              <w:t xml:space="preserve">PT </w:t>
            </w:r>
          </w:p>
        </w:tc>
      </w:tr>
      <w:tr w14:paraId="3AB4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2" w:hRule="atLeast"/>
        </w:trPr>
        <w:tc>
          <w:tcPr>
            <w:tcW w:w="3558" w:type="dxa"/>
          </w:tcPr>
          <w:p w14:paraId="6702D3B8">
            <w:pPr>
              <w:widowControl w:val="0"/>
              <w:tabs>
                <w:tab w:val="left" w:pos="600"/>
                <w:tab w:val="left" w:pos="1000"/>
              </w:tabs>
              <w:jc w:val="center"/>
              <w:rPr>
                <w:rFonts w:ascii="Calibri" w:hAnsi="Calibri" w:cs="Calibri"/>
                <w:b/>
                <w:bCs/>
                <w:sz w:val="22"/>
                <w:szCs w:val="22"/>
              </w:rPr>
            </w:pPr>
          </w:p>
        </w:tc>
        <w:tc>
          <w:tcPr>
            <w:tcW w:w="950" w:type="dxa"/>
          </w:tcPr>
          <w:p w14:paraId="72811BB3">
            <w:pPr>
              <w:widowControl w:val="0"/>
              <w:jc w:val="center"/>
            </w:pPr>
          </w:p>
        </w:tc>
        <w:tc>
          <w:tcPr>
            <w:tcW w:w="3888" w:type="dxa"/>
          </w:tcPr>
          <w:p w14:paraId="5E108468">
            <w:pPr>
              <w:widowControl w:val="0"/>
              <w:tabs>
                <w:tab w:val="left" w:pos="600"/>
                <w:tab w:val="left" w:pos="1000"/>
              </w:tabs>
              <w:jc w:val="center"/>
              <w:rPr>
                <w:rFonts w:ascii="Calibri" w:hAnsi="Calibri" w:cs="Calibri"/>
                <w:b/>
                <w:bCs/>
                <w:sz w:val="22"/>
                <w:szCs w:val="22"/>
              </w:rPr>
            </w:pPr>
          </w:p>
        </w:tc>
      </w:tr>
      <w:tr w14:paraId="1A131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3558" w:type="dxa"/>
          </w:tcPr>
          <w:p w14:paraId="3838BB96">
            <w:pPr>
              <w:widowControl w:val="0"/>
              <w:tabs>
                <w:tab w:val="left" w:pos="600"/>
                <w:tab w:val="left" w:pos="1000"/>
              </w:tabs>
              <w:jc w:val="center"/>
              <w:rPr>
                <w:rFonts w:hint="default" w:ascii="Calibri" w:hAnsi="Calibri" w:cs="Calibri"/>
                <w:sz w:val="22"/>
                <w:szCs w:val="22"/>
                <w:u w:val="single"/>
                <w:lang w:val="en-US"/>
              </w:rPr>
            </w:pPr>
            <w:r>
              <w:rPr>
                <w:rFonts w:hint="default" w:ascii="Calibri" w:hAnsi="Calibri" w:cs="Calibri"/>
                <w:sz w:val="22"/>
                <w:szCs w:val="22"/>
                <w:u w:val="single"/>
                <w:lang w:val="en-US"/>
              </w:rPr>
              <w:t>Adhi Siswaya Lukman</w:t>
            </w:r>
          </w:p>
          <w:p w14:paraId="738137F0">
            <w:pPr>
              <w:widowControl w:val="0"/>
              <w:tabs>
                <w:tab w:val="left" w:pos="600"/>
                <w:tab w:val="left" w:pos="1000"/>
              </w:tabs>
              <w:jc w:val="center"/>
              <w:rPr>
                <w:rFonts w:ascii="Calibri" w:hAnsi="Calibri" w:cs="Calibri"/>
                <w:sz w:val="22"/>
                <w:szCs w:val="22"/>
              </w:rPr>
            </w:pPr>
            <w:r>
              <w:rPr>
                <w:rFonts w:ascii="Calibri" w:hAnsi="Calibri" w:cs="Calibri"/>
                <w:sz w:val="22"/>
                <w:szCs w:val="22"/>
              </w:rPr>
              <w:t>Direktur</w:t>
            </w:r>
          </w:p>
        </w:tc>
        <w:tc>
          <w:tcPr>
            <w:tcW w:w="950" w:type="dxa"/>
          </w:tcPr>
          <w:p w14:paraId="3F4BF935">
            <w:pPr>
              <w:widowControl w:val="0"/>
              <w:jc w:val="center"/>
            </w:pPr>
          </w:p>
        </w:tc>
        <w:tc>
          <w:tcPr>
            <w:tcW w:w="3888" w:type="dxa"/>
          </w:tcPr>
          <w:p w14:paraId="60A44C61">
            <w:pPr>
              <w:widowControl w:val="0"/>
              <w:tabs>
                <w:tab w:val="left" w:pos="600"/>
                <w:tab w:val="left" w:pos="1000"/>
              </w:tabs>
              <w:jc w:val="center"/>
              <w:rPr>
                <w:rFonts w:ascii="Calibri" w:hAnsi="Calibri" w:cs="Calibri"/>
                <w:sz w:val="22"/>
                <w:szCs w:val="22"/>
              </w:rPr>
            </w:pPr>
            <w:r>
              <w:rPr>
                <w:rFonts w:hint="default" w:ascii="Calibri" w:hAnsi="Calibri" w:cs="Calibri"/>
                <w:sz w:val="22"/>
                <w:szCs w:val="22"/>
                <w:highlight w:val="yellow"/>
                <w:u w:val="single"/>
                <w:lang w:val="en-US"/>
              </w:rPr>
              <w:t>(Nama)</w:t>
            </w:r>
            <w:r>
              <w:rPr>
                <w:rFonts w:ascii="Calibri" w:hAnsi="Calibri" w:cs="Calibri"/>
                <w:sz w:val="22"/>
                <w:szCs w:val="22"/>
                <w:highlight w:val="yellow"/>
                <w:u w:val="single"/>
              </w:rPr>
              <w:br w:type="textWrapping"/>
            </w:r>
            <w:r>
              <w:rPr>
                <w:rFonts w:ascii="Calibri" w:hAnsi="Calibri" w:cs="Calibri"/>
                <w:sz w:val="22"/>
                <w:szCs w:val="22"/>
              </w:rPr>
              <w:t>Direktur</w:t>
            </w:r>
          </w:p>
        </w:tc>
      </w:tr>
    </w:tbl>
    <w:p w14:paraId="69206DC9">
      <w:pPr>
        <w:tabs>
          <w:tab w:val="left" w:pos="600"/>
          <w:tab w:val="left" w:pos="1000"/>
        </w:tabs>
        <w:jc w:val="both"/>
        <w:rPr>
          <w:rFonts w:ascii="Calibri" w:hAnsi="Calibri" w:cs="Calibri"/>
          <w:sz w:val="22"/>
          <w:szCs w:val="22"/>
        </w:rPr>
      </w:pPr>
    </w:p>
    <w:p w14:paraId="1C209D53"/>
    <w:p w14:paraId="2A4042CF"/>
    <w:p w14:paraId="7E4FC7E0"/>
    <w:p w14:paraId="55B3E3EB"/>
    <w:p w14:paraId="713B9ED6"/>
    <w:p w14:paraId="17496A3C"/>
    <w:p w14:paraId="767D4840"/>
    <w:p w14:paraId="3F49B1E4"/>
    <w:p w14:paraId="093A4E60"/>
    <w:p w14:paraId="0F07C412"/>
    <w:sectPr>
      <w:footerReference r:id="rId3" w:type="default"/>
      <w:pgSz w:w="11906" w:h="16838"/>
      <w:pgMar w:top="1440" w:right="1800" w:bottom="1440" w:left="1800" w:header="720" w:footer="13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A3BE9">
    <w:pPr>
      <w:shd w:val="clear" w:color="040000" w:fill="auto"/>
      <w:tabs>
        <w:tab w:val="center" w:pos="4513"/>
        <w:tab w:val="right" w:pos="9026"/>
      </w:tabs>
      <w:rPr>
        <w:sz w:val="22"/>
        <w:szCs w:val="22"/>
      </w:rPr>
    </w:pPr>
    <w:r>
      <w:rPr>
        <w:sz w:val="22"/>
        <w:szCs w:val="22"/>
        <w:lang w:eastAsia="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BB60B3">
                          <w:pPr>
                            <w:pStyle w:val="7"/>
                            <w:tabs>
                              <w:tab w:val="center" w:pos="4680"/>
                              <w:tab w:val="right" w:pos="9360"/>
                              <w:tab w:val="clear" w:pos="4153"/>
                              <w:tab w:val="clear" w:pos="8306"/>
                            </w:tabs>
                            <w:rPr>
                              <w:rFonts w:ascii="Calibri" w:hAnsi="Calibri" w:cs="Calibri"/>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10</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RcE8bAgAAVAQAAA4AAABkcnMvZTJvRG9jLnhtbK1UwYrbMBC9F/oP&#10;QvfGTkqXEOIs6YaUQuguZEvPiizHBkkjJCV2+vV9suPssu1hD73II83ojd6bGS/vO6PZWfnQkC34&#10;dJJzpqyksrHHgv983n6acxaisKXQZFXBLyrw+9XHD8vWLdSMatKl8gwgNixaV/A6RrfIsiBrZUSY&#10;kFMWzoq8ERFbf8xKL1qgG53N8vwua8mXzpNUIeB0Mzj5FdG/B5CqqpFqQ/JklI0DqldaRFAKdeMC&#10;X/WvrSol42NVBRWZLjiYxn5FEtiHtGarpVgcvXB1I69PEO95whtORjQWSW9QGxEFO/nmLyjTSE+B&#10;qjiRZLKBSK8IWEzzN9rsa+FUzwVSB3cTPfw/WPnj/ORZUxZ8xpkVBgV/Vl1kX6ljs6RO68ICQXuH&#10;sNjhGD0zngccJtJd5U36gg6DH9pebtomMJkuzWfzeQ6XhG/cAD97ue58iN8UGZaMgnsUr9dUnHch&#10;DqFjSMpmadto3RdQW9YW/O7zl7y/cPMAXFvkSCSGxyYrdofuyuxA5QXEPA2NEZzcNki+EyE+CY9O&#10;wIMxK/ERS6UJSehqcVaT//2v8xSPAsHLWYvOKrjFIHGmv1sUDoBxNPxoHEbDnswDoVWnmEEnexMX&#10;fNSjWXkyvzBA65QDLmElMhU8juZDHLobAyjVet0HodWciDu7dzJBJ/GCW58iBOx1TaIMSly1QrP1&#10;lbkORurm1/s+6uVnsP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JRcE8bAgAAVAQAAA4A&#10;AAAAAAAAAQAgAAAAHwEAAGRycy9lMm9Eb2MueG1sUEsFBgAAAAAGAAYAWQEAAKwFAAAAAA==&#10;">
              <v:fill on="f" focussize="0,0"/>
              <v:stroke on="f" weight="0.5pt"/>
              <v:imagedata o:title=""/>
              <o:lock v:ext="edit" aspectratio="f"/>
              <v:textbox inset="0mm,0mm,0mm,0mm" style="mso-fit-shape-to-text:t;">
                <w:txbxContent>
                  <w:p w14:paraId="62BB60B3">
                    <w:pPr>
                      <w:pStyle w:val="7"/>
                      <w:tabs>
                        <w:tab w:val="center" w:pos="4680"/>
                        <w:tab w:val="right" w:pos="9360"/>
                        <w:tab w:val="clear" w:pos="4153"/>
                        <w:tab w:val="clear" w:pos="8306"/>
                      </w:tabs>
                      <w:rPr>
                        <w:rFonts w:ascii="Calibri" w:hAnsi="Calibri" w:cs="Calibri"/>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10</w:t>
                    </w:r>
                    <w:r>
                      <w:rPr>
                        <w:sz w:val="22"/>
                        <w:szCs w:val="22"/>
                      </w:rPr>
                      <w:fldChar w:fldCharType="end"/>
                    </w:r>
                  </w:p>
                </w:txbxContent>
              </v:textbox>
            </v:shape>
          </w:pict>
        </mc:Fallback>
      </mc:AlternateContent>
    </w:r>
    <w:r>
      <w:rPr>
        <w:rFonts w:ascii="Calibri" w:hAnsi="Calibri" w:eastAsia="Calibri" w:cs="Calibri"/>
        <w:color w:val="000000"/>
        <w:sz w:val="22"/>
        <w:szCs w:val="22"/>
        <w:shd w:val="clear" w:color="090000" w:fill="auto"/>
      </w:rPr>
      <w:t>Pihak Pertama</w:t>
    </w:r>
    <w:r>
      <w:rPr>
        <w:rFonts w:ascii="Calibri" w:hAnsi="Calibri" w:eastAsia="Calibri" w:cs="Calibri"/>
        <w:color w:val="000000"/>
        <w:sz w:val="22"/>
        <w:szCs w:val="22"/>
        <w:shd w:val="clear" w:color="090000" w:fill="auto"/>
      </w:rPr>
      <w:tab/>
    </w:r>
    <w:r>
      <w:rPr>
        <w:rFonts w:ascii="Calibri" w:hAnsi="Calibri" w:eastAsia="Calibri" w:cs="Calibri"/>
        <w:color w:val="000000"/>
        <w:sz w:val="22"/>
        <w:szCs w:val="22"/>
        <w:shd w:val="clear" w:color="090000" w:fill="auto"/>
      </w:rPr>
      <w:t xml:space="preserve">                                                                                                                      P</w:t>
    </w:r>
    <w:r>
      <w:rPr>
        <w:rFonts w:ascii="Calibri" w:hAnsi="Calibri" w:cs="Calibri"/>
        <w:color w:val="000000"/>
        <w:sz w:val="22"/>
        <w:szCs w:val="22"/>
        <w:shd w:val="clear" w:color="090000" w:fill="auto"/>
      </w:rPr>
      <w:t>ihak Kedua</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85364"/>
    <w:multiLevelType w:val="singleLevel"/>
    <w:tmpl w:val="82985364"/>
    <w:lvl w:ilvl="0" w:tentative="0">
      <w:start w:val="1"/>
      <w:numFmt w:val="lowerLetter"/>
      <w:lvlText w:val="%1."/>
      <w:lvlJc w:val="left"/>
      <w:pPr>
        <w:tabs>
          <w:tab w:val="left" w:pos="425"/>
        </w:tabs>
        <w:ind w:left="425" w:hanging="425"/>
      </w:pPr>
      <w:rPr>
        <w:rFonts w:hint="default"/>
      </w:rPr>
    </w:lvl>
  </w:abstractNum>
  <w:abstractNum w:abstractNumId="1">
    <w:nsid w:val="9B9BA886"/>
    <w:multiLevelType w:val="singleLevel"/>
    <w:tmpl w:val="9B9BA886"/>
    <w:lvl w:ilvl="0" w:tentative="0">
      <w:start w:val="1"/>
      <w:numFmt w:val="decimal"/>
      <w:lvlText w:val="%1."/>
      <w:lvlJc w:val="left"/>
      <w:pPr>
        <w:tabs>
          <w:tab w:val="left" w:pos="425"/>
        </w:tabs>
        <w:ind w:left="425" w:hanging="425"/>
      </w:pPr>
      <w:rPr>
        <w:rFonts w:hint="default"/>
      </w:rPr>
    </w:lvl>
  </w:abstractNum>
  <w:abstractNum w:abstractNumId="2">
    <w:nsid w:val="9C1C9658"/>
    <w:multiLevelType w:val="singleLevel"/>
    <w:tmpl w:val="9C1C9658"/>
    <w:lvl w:ilvl="0" w:tentative="0">
      <w:start w:val="1"/>
      <w:numFmt w:val="decimal"/>
      <w:lvlText w:val="%1."/>
      <w:lvlJc w:val="left"/>
      <w:pPr>
        <w:tabs>
          <w:tab w:val="left" w:pos="425"/>
        </w:tabs>
        <w:ind w:left="425" w:hanging="425"/>
      </w:pPr>
      <w:rPr>
        <w:rFonts w:hint="default"/>
      </w:rPr>
    </w:lvl>
  </w:abstractNum>
  <w:abstractNum w:abstractNumId="3">
    <w:nsid w:val="A16BD9CB"/>
    <w:multiLevelType w:val="singleLevel"/>
    <w:tmpl w:val="A16BD9CB"/>
    <w:lvl w:ilvl="0" w:tentative="0">
      <w:start w:val="1"/>
      <w:numFmt w:val="decimal"/>
      <w:lvlText w:val="%1."/>
      <w:lvlJc w:val="left"/>
      <w:pPr>
        <w:tabs>
          <w:tab w:val="left" w:pos="425"/>
        </w:tabs>
        <w:ind w:left="425" w:hanging="425"/>
      </w:pPr>
      <w:rPr>
        <w:rFonts w:hint="default"/>
        <w:b w:val="0"/>
        <w:bCs w:val="0"/>
      </w:rPr>
    </w:lvl>
  </w:abstractNum>
  <w:abstractNum w:abstractNumId="4">
    <w:nsid w:val="A25522FD"/>
    <w:multiLevelType w:val="singleLevel"/>
    <w:tmpl w:val="A25522FD"/>
    <w:lvl w:ilvl="0" w:tentative="0">
      <w:start w:val="1"/>
      <w:numFmt w:val="decimal"/>
      <w:lvlText w:val="%1."/>
      <w:lvlJc w:val="left"/>
      <w:pPr>
        <w:tabs>
          <w:tab w:val="left" w:pos="425"/>
        </w:tabs>
        <w:ind w:left="425" w:hanging="425"/>
      </w:pPr>
      <w:rPr>
        <w:rFonts w:hint="default"/>
      </w:rPr>
    </w:lvl>
  </w:abstractNum>
  <w:abstractNum w:abstractNumId="5">
    <w:nsid w:val="BA8D8EF5"/>
    <w:multiLevelType w:val="singleLevel"/>
    <w:tmpl w:val="BA8D8EF5"/>
    <w:lvl w:ilvl="0" w:tentative="0">
      <w:start w:val="1"/>
      <w:numFmt w:val="lowerLetter"/>
      <w:lvlText w:val="%1."/>
      <w:lvlJc w:val="left"/>
      <w:pPr>
        <w:tabs>
          <w:tab w:val="left" w:pos="425"/>
        </w:tabs>
        <w:ind w:left="425" w:hanging="425"/>
      </w:pPr>
      <w:rPr>
        <w:rFonts w:hint="default"/>
      </w:rPr>
    </w:lvl>
  </w:abstractNum>
  <w:abstractNum w:abstractNumId="6">
    <w:nsid w:val="BC073827"/>
    <w:multiLevelType w:val="singleLevel"/>
    <w:tmpl w:val="BC073827"/>
    <w:lvl w:ilvl="0" w:tentative="0">
      <w:start w:val="1"/>
      <w:numFmt w:val="decimal"/>
      <w:lvlText w:val="%1."/>
      <w:lvlJc w:val="left"/>
      <w:pPr>
        <w:tabs>
          <w:tab w:val="left" w:pos="425"/>
        </w:tabs>
        <w:ind w:left="425" w:hanging="425"/>
      </w:pPr>
      <w:rPr>
        <w:rFonts w:hint="default"/>
      </w:rPr>
    </w:lvl>
  </w:abstractNum>
  <w:abstractNum w:abstractNumId="7">
    <w:nsid w:val="C54CEF77"/>
    <w:multiLevelType w:val="singleLevel"/>
    <w:tmpl w:val="C54CEF77"/>
    <w:lvl w:ilvl="0" w:tentative="0">
      <w:start w:val="1"/>
      <w:numFmt w:val="lowerLetter"/>
      <w:lvlText w:val="%1."/>
      <w:lvlJc w:val="left"/>
      <w:pPr>
        <w:tabs>
          <w:tab w:val="left" w:pos="425"/>
        </w:tabs>
        <w:ind w:left="425" w:hanging="425"/>
      </w:pPr>
      <w:rPr>
        <w:rFonts w:hint="default"/>
      </w:rPr>
    </w:lvl>
  </w:abstractNum>
  <w:abstractNum w:abstractNumId="8">
    <w:nsid w:val="CF0EECD1"/>
    <w:multiLevelType w:val="singleLevel"/>
    <w:tmpl w:val="CF0EECD1"/>
    <w:lvl w:ilvl="0" w:tentative="0">
      <w:start w:val="1"/>
      <w:numFmt w:val="lowerLetter"/>
      <w:lvlText w:val="%1."/>
      <w:lvlJc w:val="left"/>
      <w:pPr>
        <w:tabs>
          <w:tab w:val="left" w:pos="425"/>
        </w:tabs>
        <w:ind w:left="425" w:hanging="425"/>
      </w:pPr>
      <w:rPr>
        <w:rFonts w:hint="default"/>
      </w:rPr>
    </w:lvl>
  </w:abstractNum>
  <w:abstractNum w:abstractNumId="9">
    <w:nsid w:val="E31F5D1F"/>
    <w:multiLevelType w:val="singleLevel"/>
    <w:tmpl w:val="E31F5D1F"/>
    <w:lvl w:ilvl="0" w:tentative="0">
      <w:start w:val="1"/>
      <w:numFmt w:val="decimal"/>
      <w:lvlText w:val="%1."/>
      <w:lvlJc w:val="left"/>
      <w:pPr>
        <w:tabs>
          <w:tab w:val="left" w:pos="425"/>
        </w:tabs>
        <w:ind w:left="425" w:hanging="425"/>
      </w:pPr>
      <w:rPr>
        <w:rFonts w:hint="default"/>
      </w:rPr>
    </w:lvl>
  </w:abstractNum>
  <w:abstractNum w:abstractNumId="10">
    <w:nsid w:val="F6923A30"/>
    <w:multiLevelType w:val="singleLevel"/>
    <w:tmpl w:val="F6923A30"/>
    <w:lvl w:ilvl="0" w:tentative="0">
      <w:start w:val="1"/>
      <w:numFmt w:val="lowerLetter"/>
      <w:lvlText w:val="%1."/>
      <w:lvlJc w:val="left"/>
      <w:pPr>
        <w:tabs>
          <w:tab w:val="left" w:pos="425"/>
        </w:tabs>
        <w:ind w:left="425" w:hanging="425"/>
      </w:pPr>
      <w:rPr>
        <w:rFonts w:hint="default" w:ascii="Calibri" w:hAnsi="Calibri" w:cs="Calibri"/>
        <w:sz w:val="22"/>
        <w:szCs w:val="22"/>
      </w:rPr>
    </w:lvl>
  </w:abstractNum>
  <w:abstractNum w:abstractNumId="11">
    <w:nsid w:val="FE35E62B"/>
    <w:multiLevelType w:val="singleLevel"/>
    <w:tmpl w:val="FE35E62B"/>
    <w:lvl w:ilvl="0" w:tentative="0">
      <w:start w:val="1"/>
      <w:numFmt w:val="lowerLetter"/>
      <w:lvlText w:val="%1."/>
      <w:lvlJc w:val="left"/>
      <w:pPr>
        <w:tabs>
          <w:tab w:val="left" w:pos="425"/>
        </w:tabs>
        <w:ind w:left="425" w:hanging="425"/>
      </w:pPr>
      <w:rPr>
        <w:rFonts w:hint="default"/>
      </w:rPr>
    </w:lvl>
  </w:abstractNum>
  <w:abstractNum w:abstractNumId="12">
    <w:nsid w:val="137EF967"/>
    <w:multiLevelType w:val="singleLevel"/>
    <w:tmpl w:val="137EF967"/>
    <w:lvl w:ilvl="0" w:tentative="0">
      <w:start w:val="1"/>
      <w:numFmt w:val="decimal"/>
      <w:lvlText w:val="%1."/>
      <w:lvlJc w:val="left"/>
      <w:pPr>
        <w:tabs>
          <w:tab w:val="left" w:pos="425"/>
        </w:tabs>
        <w:ind w:left="425" w:hanging="425"/>
      </w:pPr>
      <w:rPr>
        <w:rFonts w:hint="default"/>
      </w:rPr>
    </w:lvl>
  </w:abstractNum>
  <w:abstractNum w:abstractNumId="13">
    <w:nsid w:val="1455F410"/>
    <w:multiLevelType w:val="singleLevel"/>
    <w:tmpl w:val="1455F410"/>
    <w:lvl w:ilvl="0" w:tentative="0">
      <w:start w:val="1"/>
      <w:numFmt w:val="decimal"/>
      <w:lvlText w:val="%1."/>
      <w:lvlJc w:val="left"/>
      <w:pPr>
        <w:tabs>
          <w:tab w:val="left" w:pos="425"/>
        </w:tabs>
        <w:ind w:left="425" w:hanging="425"/>
      </w:pPr>
      <w:rPr>
        <w:rFonts w:hint="default"/>
      </w:rPr>
    </w:lvl>
  </w:abstractNum>
  <w:abstractNum w:abstractNumId="14">
    <w:nsid w:val="1A3FFBD4"/>
    <w:multiLevelType w:val="singleLevel"/>
    <w:tmpl w:val="1A3FFBD4"/>
    <w:lvl w:ilvl="0" w:tentative="0">
      <w:start w:val="1"/>
      <w:numFmt w:val="decimal"/>
      <w:lvlText w:val="%1."/>
      <w:lvlJc w:val="left"/>
      <w:pPr>
        <w:tabs>
          <w:tab w:val="left" w:pos="425"/>
        </w:tabs>
        <w:ind w:left="425" w:hanging="425"/>
      </w:pPr>
      <w:rPr>
        <w:rFonts w:hint="default"/>
        <w:b w:val="0"/>
        <w:bCs w:val="0"/>
      </w:rPr>
    </w:lvl>
  </w:abstractNum>
  <w:abstractNum w:abstractNumId="15">
    <w:nsid w:val="21768E6D"/>
    <w:multiLevelType w:val="singleLevel"/>
    <w:tmpl w:val="21768E6D"/>
    <w:lvl w:ilvl="0" w:tentative="0">
      <w:start w:val="1"/>
      <w:numFmt w:val="lowerLetter"/>
      <w:lvlText w:val="%1."/>
      <w:lvlJc w:val="left"/>
      <w:pPr>
        <w:tabs>
          <w:tab w:val="left" w:pos="425"/>
        </w:tabs>
        <w:ind w:left="425" w:hanging="425"/>
      </w:pPr>
      <w:rPr>
        <w:rFonts w:hint="default" w:ascii="Calibri" w:hAnsi="Calibri" w:cs="Calibri"/>
        <w:sz w:val="22"/>
        <w:szCs w:val="22"/>
      </w:rPr>
    </w:lvl>
  </w:abstractNum>
  <w:abstractNum w:abstractNumId="16">
    <w:nsid w:val="28ACE0C0"/>
    <w:multiLevelType w:val="singleLevel"/>
    <w:tmpl w:val="28ACE0C0"/>
    <w:lvl w:ilvl="0" w:tentative="0">
      <w:start w:val="1"/>
      <w:numFmt w:val="decimal"/>
      <w:lvlText w:val="%1."/>
      <w:lvlJc w:val="left"/>
      <w:pPr>
        <w:tabs>
          <w:tab w:val="left" w:pos="425"/>
        </w:tabs>
        <w:ind w:left="425" w:hanging="425"/>
      </w:pPr>
      <w:rPr>
        <w:rFonts w:hint="default"/>
      </w:rPr>
    </w:lvl>
  </w:abstractNum>
  <w:abstractNum w:abstractNumId="17">
    <w:nsid w:val="3AF73702"/>
    <w:multiLevelType w:val="singleLevel"/>
    <w:tmpl w:val="3AF73702"/>
    <w:lvl w:ilvl="0" w:tentative="0">
      <w:start w:val="1"/>
      <w:numFmt w:val="lowerLetter"/>
      <w:lvlText w:val="%1."/>
      <w:lvlJc w:val="left"/>
      <w:pPr>
        <w:tabs>
          <w:tab w:val="left" w:pos="425"/>
        </w:tabs>
        <w:ind w:left="425" w:hanging="425"/>
      </w:pPr>
      <w:rPr>
        <w:rFonts w:hint="default"/>
      </w:rPr>
    </w:lvl>
  </w:abstractNum>
  <w:abstractNum w:abstractNumId="18">
    <w:nsid w:val="5ABCE960"/>
    <w:multiLevelType w:val="singleLevel"/>
    <w:tmpl w:val="5ABCE960"/>
    <w:lvl w:ilvl="0" w:tentative="0">
      <w:start w:val="1"/>
      <w:numFmt w:val="decimal"/>
      <w:lvlText w:val="%1."/>
      <w:lvlJc w:val="left"/>
      <w:pPr>
        <w:tabs>
          <w:tab w:val="left" w:pos="425"/>
        </w:tabs>
        <w:ind w:left="425" w:hanging="425"/>
      </w:pPr>
      <w:rPr>
        <w:rFonts w:hint="default"/>
        <w:b w:val="0"/>
        <w:bCs w:val="0"/>
      </w:rPr>
    </w:lvl>
  </w:abstractNum>
  <w:abstractNum w:abstractNumId="19">
    <w:nsid w:val="66985B4A"/>
    <w:multiLevelType w:val="singleLevel"/>
    <w:tmpl w:val="66985B4A"/>
    <w:lvl w:ilvl="0" w:tentative="0">
      <w:start w:val="1"/>
      <w:numFmt w:val="lowerLetter"/>
      <w:lvlText w:val="%1."/>
      <w:lvlJc w:val="left"/>
      <w:pPr>
        <w:tabs>
          <w:tab w:val="left" w:pos="425"/>
        </w:tabs>
        <w:ind w:left="425" w:hanging="425"/>
      </w:pPr>
      <w:rPr>
        <w:rFonts w:hint="default"/>
      </w:rPr>
    </w:lvl>
  </w:abstractNum>
  <w:abstractNum w:abstractNumId="20">
    <w:nsid w:val="67EDD7F9"/>
    <w:multiLevelType w:val="singleLevel"/>
    <w:tmpl w:val="67EDD7F9"/>
    <w:lvl w:ilvl="0" w:tentative="0">
      <w:start w:val="1"/>
      <w:numFmt w:val="decimal"/>
      <w:lvlText w:val="%1."/>
      <w:lvlJc w:val="left"/>
      <w:pPr>
        <w:tabs>
          <w:tab w:val="left" w:pos="425"/>
        </w:tabs>
        <w:ind w:left="425" w:hanging="425"/>
      </w:pPr>
      <w:rPr>
        <w:rFonts w:hint="default"/>
      </w:rPr>
    </w:lvl>
  </w:abstractNum>
  <w:abstractNum w:abstractNumId="21">
    <w:nsid w:val="6C43479D"/>
    <w:multiLevelType w:val="singleLevel"/>
    <w:tmpl w:val="6C43479D"/>
    <w:lvl w:ilvl="0" w:tentative="0">
      <w:start w:val="1"/>
      <w:numFmt w:val="lowerLetter"/>
      <w:lvlText w:val="%1."/>
      <w:lvlJc w:val="left"/>
      <w:pPr>
        <w:tabs>
          <w:tab w:val="left" w:pos="425"/>
        </w:tabs>
        <w:ind w:left="425" w:hanging="425"/>
      </w:pPr>
      <w:rPr>
        <w:rFonts w:hint="default"/>
      </w:rPr>
    </w:lvl>
  </w:abstractNum>
  <w:abstractNum w:abstractNumId="22">
    <w:nsid w:val="7B5D56EA"/>
    <w:multiLevelType w:val="singleLevel"/>
    <w:tmpl w:val="7B5D56EA"/>
    <w:lvl w:ilvl="0" w:tentative="0">
      <w:start w:val="1"/>
      <w:numFmt w:val="decimal"/>
      <w:lvlText w:val="%1."/>
      <w:lvlJc w:val="left"/>
      <w:pPr>
        <w:tabs>
          <w:tab w:val="left" w:pos="425"/>
        </w:tabs>
        <w:ind w:left="425" w:hanging="425"/>
      </w:pPr>
      <w:rPr>
        <w:rFonts w:hint="default"/>
      </w:rPr>
    </w:lvl>
  </w:abstractNum>
  <w:abstractNum w:abstractNumId="23">
    <w:nsid w:val="7EA64381"/>
    <w:multiLevelType w:val="singleLevel"/>
    <w:tmpl w:val="7EA64381"/>
    <w:lvl w:ilvl="0" w:tentative="0">
      <w:start w:val="1"/>
      <w:numFmt w:val="decimal"/>
      <w:lvlText w:val="%1."/>
      <w:lvlJc w:val="left"/>
      <w:pPr>
        <w:tabs>
          <w:tab w:val="left" w:pos="425"/>
        </w:tabs>
        <w:ind w:left="425" w:hanging="425"/>
      </w:pPr>
      <w:rPr>
        <w:rFonts w:hint="default"/>
      </w:rPr>
    </w:lvl>
  </w:abstractNum>
  <w:num w:numId="1">
    <w:abstractNumId w:val="13"/>
  </w:num>
  <w:num w:numId="2">
    <w:abstractNumId w:val="21"/>
  </w:num>
  <w:num w:numId="3">
    <w:abstractNumId w:val="3"/>
  </w:num>
  <w:num w:numId="4">
    <w:abstractNumId w:val="12"/>
  </w:num>
  <w:num w:numId="5">
    <w:abstractNumId w:val="4"/>
  </w:num>
  <w:num w:numId="6">
    <w:abstractNumId w:val="2"/>
  </w:num>
  <w:num w:numId="7">
    <w:abstractNumId w:val="5"/>
  </w:num>
  <w:num w:numId="8">
    <w:abstractNumId w:val="9"/>
  </w:num>
  <w:num w:numId="9">
    <w:abstractNumId w:val="19"/>
  </w:num>
  <w:num w:numId="10">
    <w:abstractNumId w:val="17"/>
  </w:num>
  <w:num w:numId="11">
    <w:abstractNumId w:val="20"/>
  </w:num>
  <w:num w:numId="12">
    <w:abstractNumId w:val="22"/>
  </w:num>
  <w:num w:numId="13">
    <w:abstractNumId w:val="23"/>
  </w:num>
  <w:num w:numId="14">
    <w:abstractNumId w:val="7"/>
  </w:num>
  <w:num w:numId="15">
    <w:abstractNumId w:val="18"/>
  </w:num>
  <w:num w:numId="16">
    <w:abstractNumId w:val="0"/>
  </w:num>
  <w:num w:numId="17">
    <w:abstractNumId w:val="6"/>
  </w:num>
  <w:num w:numId="18">
    <w:abstractNumId w:val="8"/>
  </w:num>
  <w:num w:numId="19">
    <w:abstractNumId w:val="10"/>
  </w:num>
  <w:num w:numId="20">
    <w:abstractNumId w:val="16"/>
  </w:num>
  <w:num w:numId="21">
    <w:abstractNumId w:val="1"/>
  </w:num>
  <w:num w:numId="22">
    <w:abstractNumId w:val="11"/>
  </w:num>
  <w:num w:numId="23">
    <w:abstractNumId w:val="15"/>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720"/>
  <w:drawingGridVerticalSpacing w:val="156"/>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1853BB"/>
    <w:rsid w:val="001417CF"/>
    <w:rsid w:val="00450A3B"/>
    <w:rsid w:val="004772FA"/>
    <w:rsid w:val="005A19F2"/>
    <w:rsid w:val="00757577"/>
    <w:rsid w:val="00887690"/>
    <w:rsid w:val="008E250C"/>
    <w:rsid w:val="00904A81"/>
    <w:rsid w:val="00AD39FD"/>
    <w:rsid w:val="00CE096F"/>
    <w:rsid w:val="00D37AAA"/>
    <w:rsid w:val="00DE6CA8"/>
    <w:rsid w:val="14A560B5"/>
    <w:rsid w:val="34FD4F92"/>
    <w:rsid w:val="4A0963C6"/>
    <w:rsid w:val="6C1853BB"/>
    <w:rsid w:val="796E21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annotation reference"/>
    <w:basedOn w:val="2"/>
    <w:qFormat/>
    <w:uiPriority w:val="0"/>
    <w:rPr>
      <w:sz w:val="16"/>
      <w:szCs w:val="16"/>
    </w:rPr>
  </w:style>
  <w:style w:type="paragraph" w:styleId="5">
    <w:name w:val="annotation text"/>
    <w:basedOn w:val="1"/>
    <w:link w:val="12"/>
    <w:qFormat/>
    <w:uiPriority w:val="0"/>
  </w:style>
  <w:style w:type="paragraph" w:styleId="6">
    <w:name w:val="annotation subject"/>
    <w:basedOn w:val="5"/>
    <w:next w:val="5"/>
    <w:link w:val="13"/>
    <w:qFormat/>
    <w:uiPriority w:val="0"/>
    <w:rPr>
      <w:b/>
      <w:bCs/>
    </w:rPr>
  </w:style>
  <w:style w:type="paragraph" w:styleId="7">
    <w:name w:val="footer"/>
    <w:basedOn w:val="1"/>
    <w:qFormat/>
    <w:uiPriority w:val="0"/>
    <w:pPr>
      <w:tabs>
        <w:tab w:val="center" w:pos="4153"/>
        <w:tab w:val="right" w:pos="8306"/>
      </w:tabs>
      <w:snapToGrid w:val="0"/>
    </w:pPr>
    <w:rPr>
      <w:sz w:val="18"/>
      <w:szCs w:val="18"/>
    </w:rPr>
  </w:style>
  <w:style w:type="paragraph" w:styleId="8">
    <w:name w:val="header"/>
    <w:basedOn w:val="1"/>
    <w:qFormat/>
    <w:uiPriority w:val="0"/>
    <w:pPr>
      <w:tabs>
        <w:tab w:val="center" w:pos="4153"/>
        <w:tab w:val="right" w:pos="8306"/>
      </w:tabs>
      <w:snapToGrid w:val="0"/>
    </w:pPr>
    <w:rPr>
      <w:sz w:val="18"/>
      <w:szCs w:val="18"/>
    </w:rPr>
  </w:style>
  <w:style w:type="table" w:styleId="9">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Tidak Ada Spasi1"/>
    <w:autoRedefine/>
    <w:qFormat/>
    <w:uiPriority w:val="1"/>
    <w:rPr>
      <w:rFonts w:ascii="Calibri" w:hAnsi="Calibri" w:eastAsia="Calibri" w:cs="Times New Roman"/>
      <w:sz w:val="22"/>
      <w:szCs w:val="22"/>
      <w:lang w:val="id-ID" w:eastAsia="en-US" w:bidi="ar-SA"/>
    </w:rPr>
  </w:style>
  <w:style w:type="paragraph" w:customStyle="1" w:styleId="11">
    <w:name w:val="No Spacing1"/>
    <w:autoRedefine/>
    <w:qFormat/>
    <w:uiPriority w:val="1"/>
    <w:rPr>
      <w:rFonts w:ascii="Calibri" w:hAnsi="Calibri" w:eastAsia="Calibri" w:cs="Times New Roman"/>
      <w:sz w:val="22"/>
      <w:szCs w:val="22"/>
      <w:lang w:val="id-ID" w:eastAsia="en-US" w:bidi="ar-SA"/>
    </w:rPr>
  </w:style>
  <w:style w:type="character" w:customStyle="1" w:styleId="12">
    <w:name w:val="Comment Text Char"/>
    <w:basedOn w:val="2"/>
    <w:link w:val="5"/>
    <w:qFormat/>
    <w:uiPriority w:val="0"/>
    <w:rPr>
      <w:rFonts w:asciiTheme="minorHAnsi" w:hAnsiTheme="minorHAnsi" w:eastAsiaTheme="minorEastAsia" w:cstheme="minorBidi"/>
      <w:lang w:val="en-US" w:eastAsia="zh-CN"/>
    </w:rPr>
  </w:style>
  <w:style w:type="character" w:customStyle="1" w:styleId="13">
    <w:name w:val="Comment Subject Char"/>
    <w:basedOn w:val="12"/>
    <w:link w:val="6"/>
    <w:qFormat/>
    <w:uiPriority w:val="0"/>
    <w:rPr>
      <w:rFonts w:asciiTheme="minorHAnsi" w:hAnsiTheme="minorHAnsi" w:eastAsiaTheme="minorEastAsia" w:cstheme="minorBidi"/>
      <w:b/>
      <w:bCs/>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438</Words>
  <Characters>2826</Characters>
  <Lines>188</Lines>
  <Paragraphs>53</Paragraphs>
  <TotalTime>1010</TotalTime>
  <ScaleCrop>false</ScaleCrop>
  <LinksUpToDate>false</LinksUpToDate>
  <CharactersWithSpaces>3238</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2025-09-08T04:56:00Z</dcterms:created>
  <dc:creator>Legal &amp; RA</dc:creator>
  <cp:lastModifiedBy>Randy Dylen</cp:lastModifiedBy>
  <dcterms:modified xsi:type="dcterms:W3CDTF">2026-03-17T06:57:31Z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FF9DFF6CC3314FE2BC99FAFC2A12EFF8_13</vt:lpwstr>
  </property>
  <property fmtid="{D5CDD505-2E9C-101B-9397-08002B2CF9AE}" pid="4" name="KSOTemplateDocerSaveRecord">
    <vt:lpwstr>eyJoZGlkIjoiNmNjZTM1MDFjMzExNDU2NzczODQ3N2YzYWY2MmYxMWEiLCJ1c2VySWQiOiI4ODEzMzYwOTM2MTM0In0=</vt:lpwstr>
  </property>
</Properties>
</file>